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F454" w14:textId="77777777" w:rsidR="00FA6259" w:rsidRPr="00E214EF" w:rsidRDefault="00FA6259" w:rsidP="00FA6259">
      <w:pPr>
        <w:jc w:val="right"/>
        <w:rPr>
          <w:i/>
          <w:iCs/>
          <w:lang w:val="en-GB"/>
        </w:rPr>
      </w:pPr>
      <w:r w:rsidRPr="00E214EF">
        <w:rPr>
          <w:i/>
          <w:lang w:val="lv-LV" w:bidi="lv-LV"/>
        </w:rPr>
        <w:t>Piedāvājuma pieprasījuma 1. pielikums</w:t>
      </w:r>
    </w:p>
    <w:p w14:paraId="42EA104F" w14:textId="77777777" w:rsidR="00FA6259" w:rsidRPr="00E214EF" w:rsidRDefault="00FA6259" w:rsidP="00FA6259">
      <w:pPr>
        <w:jc w:val="right"/>
        <w:rPr>
          <w:i/>
          <w:iCs/>
          <w:lang w:val="en-GB"/>
        </w:rPr>
      </w:pPr>
      <w:r w:rsidRPr="00E214EF">
        <w:rPr>
          <w:i/>
          <w:lang w:val="lv-LV" w:bidi="lv-LV"/>
        </w:rPr>
        <w:t>Līguma par korupcijas novēršanu apstiprinājuma veidlapa</w:t>
      </w:r>
    </w:p>
    <w:p w14:paraId="28807FB7" w14:textId="77777777" w:rsidR="00FA6259" w:rsidRPr="00E214EF" w:rsidRDefault="00FA6259" w:rsidP="00FA6259">
      <w:pPr>
        <w:jc w:val="right"/>
        <w:rPr>
          <w:i/>
          <w:iCs/>
          <w:lang w:val="en-GB"/>
        </w:rPr>
      </w:pPr>
    </w:p>
    <w:p w14:paraId="64B0613A" w14:textId="77777777" w:rsidR="00FA6259" w:rsidRPr="00E214EF" w:rsidRDefault="00FA6259" w:rsidP="00FA6259">
      <w:pPr>
        <w:pStyle w:val="Heading2"/>
        <w:keepNext/>
        <w:keepLines/>
        <w:numPr>
          <w:ilvl w:val="0"/>
          <w:numId w:val="0"/>
        </w:numPr>
        <w:tabs>
          <w:tab w:val="clear" w:pos="567"/>
        </w:tabs>
        <w:spacing w:before="160" w:after="0" w:line="255" w:lineRule="atLeast"/>
        <w:jc w:val="center"/>
        <w:rPr>
          <w:b w:val="0"/>
          <w:szCs w:val="22"/>
          <w:lang w:val="en-US"/>
        </w:rPr>
      </w:pPr>
      <w:r w:rsidRPr="00E214EF">
        <w:rPr>
          <w:lang w:val="lv-LV" w:bidi="lv-LV"/>
        </w:rPr>
        <w:t>Līgums par korupcijas novēršanu (līgumpartnera pašapliecinājums)</w:t>
      </w:r>
    </w:p>
    <w:p w14:paraId="5D8ECE6D" w14:textId="77777777" w:rsidR="00FA6259" w:rsidRPr="00E214EF" w:rsidRDefault="00FA6259" w:rsidP="00FA6259">
      <w:pPr>
        <w:jc w:val="both"/>
        <w:rPr>
          <w:rFonts w:cs="Arial"/>
          <w:szCs w:val="22"/>
          <w:lang w:val="en-US"/>
        </w:rPr>
      </w:pPr>
    </w:p>
    <w:p w14:paraId="4A921C11"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A. Ievads</w:t>
      </w:r>
    </w:p>
    <w:p w14:paraId="624B844D" w14:textId="77777777" w:rsidR="00FA6259" w:rsidRPr="00E214EF" w:rsidRDefault="00FA6259" w:rsidP="00FA6259">
      <w:pPr>
        <w:pStyle w:val="FlietextERGO"/>
        <w:jc w:val="both"/>
        <w:rPr>
          <w:rFonts w:cs="Arial"/>
          <w:color w:val="auto"/>
          <w:sz w:val="22"/>
          <w:szCs w:val="22"/>
          <w:lang w:val="en-US"/>
        </w:rPr>
      </w:pPr>
    </w:p>
    <w:p w14:paraId="061F6CCC"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(1) Viens no mums galvenajiem jautājumiem uzņēmumā “ERGO Group AG” un saskaņā ar Vācijas Likuma par akciju sabiedrībām (AktG) 15. punktu (et seq.) ar “ERGO Group AG” saistītajā uzņēmumā / saistītajos uzņēmumos, ka ir līgumpartnera klients (turpmāk tekstā kopā — “ERGO”), ir godprātīga rīcība visos mūsu saimnieciskajos darījumos, lai nepieļautu nekāda veida korupciju vai citus konkurenci reglamentējošo tiesību aktu pārkāpumus un strādātu tikai ar uzticamiem līgumpartneriem.</w:t>
      </w:r>
    </w:p>
    <w:p w14:paraId="7E9D7405" w14:textId="77777777" w:rsidR="00FA6259" w:rsidRPr="00E214EF" w:rsidRDefault="00FA6259" w:rsidP="00FA6259">
      <w:pPr>
        <w:pStyle w:val="FlietextERGO"/>
        <w:jc w:val="both"/>
        <w:rPr>
          <w:rFonts w:cs="Arial"/>
          <w:color w:val="auto"/>
          <w:sz w:val="22"/>
          <w:szCs w:val="22"/>
          <w:lang w:val="en-US"/>
        </w:rPr>
      </w:pPr>
    </w:p>
    <w:p w14:paraId="7978E092"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(2) Tāpēc ERGO slēdz līgumus tikai saskaņā ar turpinājumā izklāstītajiem pamatprincipiem. Šie principi ir līguma ar ERGO saistoša daļa.</w:t>
      </w:r>
    </w:p>
    <w:p w14:paraId="2D4C2B83" w14:textId="77777777" w:rsidR="00FA6259" w:rsidRPr="00E214EF" w:rsidRDefault="00FA6259" w:rsidP="00FA6259">
      <w:pPr>
        <w:pStyle w:val="FlietextERGO"/>
        <w:jc w:val="both"/>
        <w:rPr>
          <w:rFonts w:cs="Arial"/>
          <w:color w:val="auto"/>
          <w:sz w:val="22"/>
          <w:szCs w:val="22"/>
          <w:lang w:val="en-US"/>
        </w:rPr>
      </w:pPr>
    </w:p>
    <w:p w14:paraId="5E2E1EC6"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(3) Līgumpartneris ir jebkura fiziska vai juridiska persona, kas sniedz pakalpojumus ERGO jebkādā formā. Līgumpartneri ir, piemēram, konsultanti, piegādātāji, iznomātāji un personāla atlases pagaidu personāls, bet ne tikai.</w:t>
      </w:r>
    </w:p>
    <w:p w14:paraId="2A5F7822" w14:textId="77777777" w:rsidR="00FA6259" w:rsidRPr="00E214EF" w:rsidRDefault="00FA6259" w:rsidP="00FA6259">
      <w:pPr>
        <w:pStyle w:val="FlietextERGO"/>
        <w:jc w:val="both"/>
        <w:rPr>
          <w:rFonts w:cs="Arial"/>
          <w:color w:val="auto"/>
          <w:sz w:val="22"/>
          <w:szCs w:val="22"/>
          <w:lang w:val="en-US"/>
        </w:rPr>
      </w:pPr>
    </w:p>
    <w:p w14:paraId="2B9080E7"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B. B. Pamatprincipi</w:t>
      </w:r>
    </w:p>
    <w:p w14:paraId="61ADDB82" w14:textId="77777777" w:rsidR="00FA6259" w:rsidRPr="00E214EF" w:rsidRDefault="00FA6259" w:rsidP="00FA6259">
      <w:pPr>
        <w:pStyle w:val="FlietextERGO"/>
        <w:jc w:val="both"/>
        <w:rPr>
          <w:rFonts w:cs="Arial"/>
          <w:color w:val="auto"/>
          <w:sz w:val="22"/>
          <w:szCs w:val="22"/>
          <w:lang w:val="en-US"/>
        </w:rPr>
      </w:pPr>
    </w:p>
    <w:p w14:paraId="65CAEFE7"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(1) Katram līgumpartnerim pēc ERGO pieprasījuma ir jāizpauž ERGO, kuras fiziskās un/vai juridiskās personas ir līgumpartnera akciju kontrolpaketes tiešas vai netiešas turētājas. Līgumpartnerim nekavējoties jāziņo par jebkurām izmaiņām. Līgumpartnerim, balstoties uz viņa rīcībā esošo informāciju, jāizpauž, vai šīs personas ir jebkādā veidā saistītas ar ERGO darbiniekiem, kas iesaistīti ar konkrēto gadījumu saistītajā pirkšanas procesā.</w:t>
      </w:r>
    </w:p>
    <w:p w14:paraId="35625D6A" w14:textId="77777777" w:rsidR="00FA6259" w:rsidRPr="00E214EF" w:rsidRDefault="00FA6259" w:rsidP="00FA6259">
      <w:pPr>
        <w:pStyle w:val="FlietextERGO"/>
        <w:jc w:val="both"/>
        <w:rPr>
          <w:rFonts w:cs="Arial"/>
          <w:color w:val="auto"/>
          <w:sz w:val="22"/>
          <w:szCs w:val="22"/>
          <w:lang w:val="en-US"/>
        </w:rPr>
      </w:pPr>
    </w:p>
    <w:p w14:paraId="19A685F3"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ERGO vai līgumpartnerim, pamatojoties uz viņa rīcībā esošo informāciju, pēc otra līdzēja iepriekšējā pieprasījuma jādara zināma jebkāda esošā vai plānotā starp viena līdzēja orgāniem un darbiniekiem un otra līdzēja orgāniem un darbiniekiem, kas var ietekmēt ar konkrēto gadījumu saistīto pirkšanas procesu.</w:t>
      </w:r>
    </w:p>
    <w:p w14:paraId="246D77F9" w14:textId="77777777" w:rsidR="00FA6259" w:rsidRPr="00E214EF" w:rsidRDefault="00FA6259" w:rsidP="00FA6259">
      <w:pPr>
        <w:pStyle w:val="FlietextERGO"/>
        <w:jc w:val="both"/>
        <w:rPr>
          <w:rFonts w:cs="Arial"/>
          <w:color w:val="auto"/>
          <w:sz w:val="22"/>
          <w:szCs w:val="22"/>
          <w:lang w:val="en-US"/>
        </w:rPr>
      </w:pPr>
    </w:p>
    <w:p w14:paraId="16A043E2"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(2) Līgumpartneris garantē, ka neviena no ERGO iesniegtajiem piedāvājumiem pamats nav konkurenci nevēlami ietekmējošas vienošanās un ka līgumpartneris saistībā ar iesniegtajiem piedāvājumiem nav negodprātīgi izmantojis nekādus citus nelikumīgus konkurenci ierobežojošus līdzekļus. Šis attiecas arī uz vienošanos ar trešajām personām nolūkā ierobežot konkurenci (it īpaši par piedāvājumu iesniegšanu vai neiesniegšanu), kā arī cenu piedāvājumiem vai rekomendācijām.</w:t>
      </w:r>
    </w:p>
    <w:p w14:paraId="1D58DFF7" w14:textId="77777777" w:rsidR="00FA6259" w:rsidRPr="00E214EF" w:rsidRDefault="00FA6259" w:rsidP="00FA6259">
      <w:pPr>
        <w:pStyle w:val="FlietextERGO"/>
        <w:jc w:val="both"/>
        <w:rPr>
          <w:rFonts w:cs="Arial"/>
          <w:color w:val="auto"/>
          <w:sz w:val="22"/>
          <w:szCs w:val="22"/>
          <w:lang w:val="en-US"/>
        </w:rPr>
      </w:pPr>
    </w:p>
    <w:p w14:paraId="7594B64F"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 xml:space="preserve">Līgumpartnerim, iesniedzot piedāvājumu vai līguma darbības laikā, nekavējoties jāinformē ERGO par jebkāda veida notiekošu vai paredzamu tiesvedību saskaņā ar monopola novēršanu reglamentējošajiem tiesību aktiem, dēļ citiem konkurenci reglamentējošo tiesību aktu pārkāpumiem vai finansiāla rakstura nodarījumiem, kā arī pastāvošiem vai paredzamiem ar konkurenci saistītiem aizliegumiem. </w:t>
      </w:r>
    </w:p>
    <w:p w14:paraId="6522DBA6" w14:textId="77777777" w:rsidR="00FA6259" w:rsidRPr="00E214EF" w:rsidRDefault="00FA6259" w:rsidP="00FA6259">
      <w:pPr>
        <w:pStyle w:val="FlietextERGO"/>
        <w:jc w:val="both"/>
        <w:rPr>
          <w:rFonts w:cs="Arial"/>
          <w:color w:val="auto"/>
          <w:sz w:val="22"/>
          <w:szCs w:val="22"/>
          <w:lang w:val="en-US"/>
        </w:rPr>
      </w:pPr>
    </w:p>
    <w:p w14:paraId="05515F54"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(3) ERGO un līgumpartnerim savstarpēji jāgarantē šeit norādītais saistībā ar līgumu ar ERGO, tā apspriešanu un izpildi, kā arī visām pārējām no līguma izrietošajām saistībām:</w:t>
      </w:r>
    </w:p>
    <w:p w14:paraId="1DC2BBD6" w14:textId="77777777" w:rsidR="00FA6259" w:rsidRPr="00E214EF" w:rsidRDefault="00FA6259" w:rsidP="00FA6259">
      <w:pPr>
        <w:pStyle w:val="FlietextERGO"/>
        <w:jc w:val="both"/>
        <w:rPr>
          <w:rFonts w:cs="Arial"/>
          <w:color w:val="auto"/>
          <w:sz w:val="22"/>
          <w:szCs w:val="22"/>
          <w:lang w:val="en-US"/>
        </w:rPr>
      </w:pPr>
    </w:p>
    <w:p w14:paraId="52ACBB8F"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 xml:space="preserve">Nav vai netiks piedāvāti, apsolīti vai garantēti nekāda veida labumi nevienai trešajai personai. </w:t>
      </w:r>
    </w:p>
    <w:p w14:paraId="47A44D57"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 xml:space="preserve">Pašmāju vai ārvalstu valsts amatpersonām vai ierēdņiem, personām, kas īpaši saistītas ar valsts iestādēm, politiķiem, citu valsts institūciju pārstāvjiem nav vai netiks piedāvāti, apsolīti vai garantēti nekādu veidu labumi, tādējādi ļaujot apšaubīt viņu neatkarīgumu vai </w:t>
      </w:r>
      <w:r w:rsidRPr="00E214EF">
        <w:rPr>
          <w:color w:val="auto"/>
          <w:sz w:val="22"/>
          <w:lang w:val="lv-LV" w:bidi="lv-LV"/>
        </w:rPr>
        <w:lastRenderedPageBreak/>
        <w:t>godprātīgumu (pat gadījumos, kad uzsāktas likumīgas, oficiālas darbības): “Stimulējošs maksājums”)</w:t>
      </w:r>
    </w:p>
    <w:p w14:paraId="0537EE22"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Neviena persona pati vai par labu trešajai personai nav pieprasījusi, apsolījusi un pieņēmusi, kā arī nepieprasīs, neapsolīs un nepieņems nekādu veidu labumus.</w:t>
      </w:r>
    </w:p>
    <w:p w14:paraId="4DB73491"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Nav un netiks veiktas nekādas citas krimināla rakstura darbības,</w:t>
      </w:r>
    </w:p>
    <w:p w14:paraId="08686A95"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 xml:space="preserve"> kas var tikt uzskatītas par pretlikumīgu rīcību vai aktīvu vai pasīvu kukuļošanu.</w:t>
      </w:r>
    </w:p>
    <w:p w14:paraId="28CD89AE" w14:textId="77777777" w:rsidR="00FA6259" w:rsidRPr="00E214EF" w:rsidRDefault="00FA6259" w:rsidP="00FA6259">
      <w:pPr>
        <w:pStyle w:val="FlietextERGO"/>
        <w:numPr>
          <w:ilvl w:val="0"/>
          <w:numId w:val="3"/>
        </w:numPr>
        <w:jc w:val="both"/>
        <w:rPr>
          <w:rFonts w:cs="Arial"/>
          <w:color w:val="auto"/>
          <w:sz w:val="22"/>
          <w:szCs w:val="22"/>
          <w:lang w:val="en-US"/>
        </w:rPr>
      </w:pPr>
      <w:r w:rsidRPr="00E214EF">
        <w:rPr>
          <w:color w:val="auto"/>
          <w:sz w:val="22"/>
          <w:lang w:val="lv-LV" w:bidi="lv-LV"/>
        </w:rPr>
        <w:t>ERGO un līgumpartnerim savstarpēji saistībā ar šādu rīcību jāīsteno absolūta bezkompromisa politika.</w:t>
      </w:r>
    </w:p>
    <w:p w14:paraId="7027B0D9" w14:textId="77777777" w:rsidR="00FA6259" w:rsidRPr="00E214EF" w:rsidRDefault="00FA6259" w:rsidP="00FA6259">
      <w:pPr>
        <w:pStyle w:val="FlietextERGO"/>
        <w:jc w:val="both"/>
        <w:rPr>
          <w:rFonts w:cs="Arial"/>
          <w:color w:val="auto"/>
          <w:sz w:val="22"/>
          <w:szCs w:val="22"/>
          <w:lang w:val="en-US"/>
        </w:rPr>
      </w:pPr>
    </w:p>
    <w:p w14:paraId="3DB87077"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 xml:space="preserve">(4) Līgumpartneris garantē, ka ir ieviesis pietiekamus korupcijas novēršanas un apkarošanas pasākumus. </w:t>
      </w:r>
    </w:p>
    <w:p w14:paraId="67BF53FA" w14:textId="77777777" w:rsidR="00FA6259" w:rsidRPr="00E214EF" w:rsidRDefault="00FA6259" w:rsidP="00FA6259">
      <w:pPr>
        <w:pStyle w:val="FlietextERGO"/>
        <w:jc w:val="both"/>
        <w:rPr>
          <w:rFonts w:cs="Arial"/>
          <w:color w:val="auto"/>
          <w:sz w:val="22"/>
          <w:szCs w:val="22"/>
          <w:lang w:val="en-US"/>
        </w:rPr>
      </w:pPr>
    </w:p>
    <w:p w14:paraId="32059A5A"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(5) Līgumpartnerim jebkuru šo saistību saturs jādara zināms katram darbiniekam, kas saistīts ar līgumpartnera ietekmes sfēru. Līgumpartnerim kā darba devējam aktīvi jānodrošina, ka šie darbinieki ievēro noteiktās prasības. Tas pats attiecināms arī uz apakšlīguma slēdzēju, apakšaģentu vai citām paredzētām vai jau uzsāktām ar pakalpojumiem saistītām attiecībām.</w:t>
      </w:r>
    </w:p>
    <w:p w14:paraId="1BFF4431" w14:textId="77777777" w:rsidR="00FA6259" w:rsidRPr="00E214EF" w:rsidRDefault="00FA6259" w:rsidP="00FA6259">
      <w:pPr>
        <w:pStyle w:val="FlietextERGO"/>
        <w:jc w:val="both"/>
        <w:rPr>
          <w:rFonts w:cs="Arial"/>
          <w:color w:val="auto"/>
          <w:sz w:val="22"/>
          <w:szCs w:val="22"/>
          <w:lang w:val="en-US"/>
        </w:rPr>
      </w:pPr>
    </w:p>
    <w:p w14:paraId="2AE7C8F2"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Līgumpartnera saistībā ar šīm līgumsaistībām pieļauts pārkāpums dod tiesības ERGO izslēgt attiecīgo līgumpartneri no notiekošā konkursa procedūrām, tūlītēji izbeigt esošo līgumu pamatota iemesla dēļ un izslēgt līgumpartneri no visiem turpmākajiem konkursiem uz vismaz trīs gadiem, bet ne tikai.PIENĀKUMI</w:t>
      </w:r>
    </w:p>
    <w:p w14:paraId="1914A7C9" w14:textId="77777777" w:rsidR="00FA6259" w:rsidRPr="00E214EF" w:rsidRDefault="00FA6259" w:rsidP="00FA6259">
      <w:pPr>
        <w:pStyle w:val="FlietextERGO"/>
        <w:jc w:val="both"/>
        <w:rPr>
          <w:rFonts w:cs="Arial"/>
          <w:color w:val="auto"/>
          <w:sz w:val="22"/>
          <w:szCs w:val="22"/>
          <w:lang w:val="en-US"/>
        </w:rPr>
      </w:pPr>
    </w:p>
    <w:p w14:paraId="48758284" w14:textId="77777777" w:rsidR="00FA6259" w:rsidRPr="00E214EF" w:rsidRDefault="00FA6259" w:rsidP="00FA6259">
      <w:pPr>
        <w:pStyle w:val="FlietextERGO"/>
        <w:jc w:val="both"/>
        <w:rPr>
          <w:rFonts w:cs="Arial"/>
          <w:color w:val="auto"/>
          <w:sz w:val="22"/>
          <w:szCs w:val="22"/>
          <w:lang w:val="en-US"/>
        </w:rPr>
      </w:pPr>
      <w:r w:rsidRPr="00E214EF">
        <w:rPr>
          <w:color w:val="auto"/>
          <w:sz w:val="22"/>
          <w:lang w:val="lv-LV" w:bidi="lv-LV"/>
        </w:rPr>
        <w:t>Šie iepriekš tekstā izklāstītie līguma par korupcijas novēršanu principi tiek akceptēti un apstiprināti līgumpartnera (potenciāla un/vai esoša pārdevēja / pakalpojumu sniedzēja / piegādātāja) vārdā un tiks piemēroti visā darījuma attiecību ar ERGO laikā:</w:t>
      </w:r>
    </w:p>
    <w:p w14:paraId="5F1CDA24" w14:textId="77777777" w:rsidR="00FA6259" w:rsidRPr="00E214EF" w:rsidRDefault="00FA6259" w:rsidP="00FA6259">
      <w:pPr>
        <w:pStyle w:val="FlietextERGO"/>
        <w:jc w:val="both"/>
        <w:rPr>
          <w:rFonts w:cs="Arial"/>
          <w:color w:val="auto"/>
          <w:sz w:val="22"/>
          <w:szCs w:val="22"/>
          <w:lang w:val="en-US"/>
        </w:rPr>
      </w:pPr>
    </w:p>
    <w:p w14:paraId="70E98F43" w14:textId="77777777" w:rsidR="00FA6259" w:rsidRPr="00E214EF" w:rsidRDefault="00FA6259" w:rsidP="00FA6259">
      <w:pPr>
        <w:pStyle w:val="FlietextERGO"/>
        <w:jc w:val="both"/>
        <w:rPr>
          <w:rFonts w:cs="Arial"/>
          <w:color w:val="auto"/>
          <w:sz w:val="22"/>
          <w:szCs w:val="22"/>
          <w:lang w:val="en-US"/>
        </w:rPr>
      </w:pPr>
    </w:p>
    <w:p w14:paraId="4B29E4AA" w14:textId="77777777" w:rsidR="00FA6259" w:rsidRPr="00E214EF" w:rsidRDefault="00FA6259" w:rsidP="00FA6259">
      <w:pPr>
        <w:pStyle w:val="FlietextERGO"/>
        <w:jc w:val="both"/>
        <w:rPr>
          <w:rFonts w:cs="Arial"/>
          <w:color w:val="auto"/>
          <w:sz w:val="22"/>
          <w:szCs w:val="22"/>
          <w:lang w:val="fr-BE"/>
        </w:rPr>
      </w:pPr>
      <w:r w:rsidRPr="00E214EF">
        <w:rPr>
          <w:color w:val="auto"/>
          <w:sz w:val="22"/>
          <w:lang w:val="lv-LV" w:bidi="lv-LV"/>
        </w:rPr>
        <w:t>_________________________________</w:t>
      </w:r>
    </w:p>
    <w:p w14:paraId="21363A2E" w14:textId="77777777" w:rsidR="00FA6259" w:rsidRPr="00E214EF" w:rsidRDefault="00FA6259" w:rsidP="00FA6259">
      <w:pPr>
        <w:pStyle w:val="FlietextERGO"/>
        <w:jc w:val="both"/>
        <w:rPr>
          <w:rFonts w:cs="Arial"/>
          <w:color w:val="auto"/>
          <w:sz w:val="22"/>
          <w:szCs w:val="22"/>
          <w:lang w:val="fr-BE"/>
        </w:rPr>
      </w:pPr>
      <w:r w:rsidRPr="00E214EF">
        <w:rPr>
          <w:color w:val="auto"/>
          <w:sz w:val="22"/>
          <w:lang w:val="lv-LV" w:bidi="lv-LV"/>
        </w:rPr>
        <w:t>(Vieta / Datums)                           (Paraksts)</w:t>
      </w:r>
    </w:p>
    <w:p w14:paraId="3862CA2F" w14:textId="77777777" w:rsidR="00FA6259" w:rsidRPr="00E214EF" w:rsidRDefault="00FA6259" w:rsidP="00FA6259">
      <w:pPr>
        <w:pStyle w:val="FlietextERGO"/>
        <w:jc w:val="both"/>
        <w:rPr>
          <w:rFonts w:cs="Arial"/>
          <w:color w:val="auto"/>
          <w:sz w:val="22"/>
          <w:szCs w:val="22"/>
          <w:lang w:val="fr-BE"/>
        </w:rPr>
      </w:pPr>
    </w:p>
    <w:p w14:paraId="40F32DE3" w14:textId="77777777" w:rsidR="00FA6259" w:rsidRPr="00E214EF" w:rsidRDefault="00FA6259" w:rsidP="00FA6259">
      <w:pPr>
        <w:pStyle w:val="FlietextERGO"/>
        <w:jc w:val="both"/>
        <w:rPr>
          <w:rFonts w:cs="Arial"/>
          <w:color w:val="auto"/>
          <w:sz w:val="22"/>
          <w:szCs w:val="22"/>
          <w:lang w:val="fr-BE"/>
        </w:rPr>
      </w:pPr>
    </w:p>
    <w:p w14:paraId="4C343BE0" w14:textId="77777777" w:rsidR="00FA6259" w:rsidRPr="00E214EF" w:rsidRDefault="00FA6259" w:rsidP="00FA6259">
      <w:pPr>
        <w:pStyle w:val="FlietextERGO"/>
        <w:jc w:val="both"/>
        <w:rPr>
          <w:rFonts w:cs="Arial"/>
          <w:color w:val="auto"/>
          <w:sz w:val="22"/>
          <w:szCs w:val="22"/>
          <w:lang w:val="fr-BE"/>
        </w:rPr>
      </w:pPr>
    </w:p>
    <w:p w14:paraId="6BD2C5DB" w14:textId="3E97BD36" w:rsidR="00FD03F9" w:rsidRPr="00E214EF" w:rsidRDefault="00FD03F9">
      <w:pPr>
        <w:rPr>
          <w:i/>
          <w:iCs/>
          <w:lang w:val="en-GB"/>
        </w:rPr>
      </w:pPr>
    </w:p>
    <w:sectPr w:rsidR="00FD03F9" w:rsidRPr="00E214E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F6CC" w14:textId="77777777" w:rsidR="00FA6259" w:rsidRDefault="00FA6259" w:rsidP="00FA6259">
      <w:r>
        <w:separator/>
      </w:r>
    </w:p>
  </w:endnote>
  <w:endnote w:type="continuationSeparator" w:id="0">
    <w:p w14:paraId="72C0F9E1" w14:textId="77777777" w:rsidR="00FA6259" w:rsidRDefault="00FA6259" w:rsidP="00FA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0AEF" w14:textId="77777777" w:rsidR="00FA6259" w:rsidRDefault="00FA6259" w:rsidP="00FA6259">
      <w:r>
        <w:separator/>
      </w:r>
    </w:p>
  </w:footnote>
  <w:footnote w:type="continuationSeparator" w:id="0">
    <w:p w14:paraId="424F5993" w14:textId="77777777" w:rsidR="00FA6259" w:rsidRDefault="00FA6259" w:rsidP="00FA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2C33"/>
    <w:multiLevelType w:val="hybridMultilevel"/>
    <w:tmpl w:val="14FA3670"/>
    <w:lvl w:ilvl="0" w:tplc="0C5C8718">
      <w:start w:val="1"/>
      <w:numFmt w:val="lowerLetter"/>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1" w15:restartNumberingAfterBreak="0">
    <w:nsid w:val="3C525FFB"/>
    <w:multiLevelType w:val="multilevel"/>
    <w:tmpl w:val="B93EF6BE"/>
    <w:lvl w:ilvl="0">
      <w:start w:val="1"/>
      <w:numFmt w:val="decimal"/>
      <w:pStyle w:val="Heading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360"/>
        </w:tabs>
        <w:ind w:left="0" w:firstLine="0"/>
      </w:pPr>
      <w:rPr>
        <w:rFonts w:hint="default"/>
      </w:rPr>
    </w:lvl>
    <w:lvl w:ilvl="2">
      <w:start w:val="1"/>
      <w:numFmt w:val="decimal"/>
      <w:pStyle w:val="Heading3"/>
      <w:lvlText w:val="%1.%2.%3."/>
      <w:lvlJc w:val="left"/>
      <w:pPr>
        <w:tabs>
          <w:tab w:val="num" w:pos="1855"/>
        </w:tabs>
        <w:ind w:left="185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5AB2859"/>
    <w:multiLevelType w:val="hybridMultilevel"/>
    <w:tmpl w:val="22B61F34"/>
    <w:lvl w:ilvl="0" w:tplc="850491F4">
      <w:numFmt w:val="bullet"/>
      <w:lvlText w:val="-"/>
      <w:lvlJc w:val="left"/>
      <w:pPr>
        <w:ind w:left="720" w:hanging="360"/>
      </w:pPr>
      <w:rPr>
        <w:rFonts w:ascii="Arial" w:eastAsia="SimSu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585392">
    <w:abstractNumId w:val="1"/>
  </w:num>
  <w:num w:numId="2" w16cid:durableId="220140274">
    <w:abstractNumId w:val="0"/>
  </w:num>
  <w:num w:numId="3" w16cid:durableId="156895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F9"/>
    <w:rsid w:val="007D3ECF"/>
    <w:rsid w:val="00BB271B"/>
    <w:rsid w:val="00E214EF"/>
    <w:rsid w:val="00FA6259"/>
    <w:rsid w:val="00FD03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E656"/>
  <w15:chartTrackingRefBased/>
  <w15:docId w15:val="{B3787326-0CAD-4822-9302-41A80A1E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59"/>
    <w:pPr>
      <w:spacing w:after="0" w:line="240" w:lineRule="auto"/>
    </w:pPr>
    <w:rPr>
      <w:rFonts w:ascii="Arial" w:eastAsia="Times New Roman" w:hAnsi="Arial" w:cs="Times New Roman"/>
      <w:szCs w:val="24"/>
      <w:lang w:val="et-EE"/>
    </w:rPr>
  </w:style>
  <w:style w:type="paragraph" w:styleId="Heading1">
    <w:name w:val="heading 1"/>
    <w:basedOn w:val="Normal"/>
    <w:next w:val="Normal"/>
    <w:link w:val="Heading1Char"/>
    <w:qFormat/>
    <w:rsid w:val="00FA6259"/>
    <w:pPr>
      <w:numPr>
        <w:numId w:val="1"/>
      </w:numPr>
      <w:spacing w:before="360" w:after="120"/>
      <w:jc w:val="both"/>
      <w:outlineLvl w:val="0"/>
    </w:pPr>
    <w:rPr>
      <w:rFonts w:cs="Arial"/>
      <w:b/>
      <w:bCs/>
      <w:caps/>
      <w:snapToGrid w:val="0"/>
    </w:rPr>
  </w:style>
  <w:style w:type="paragraph" w:styleId="Heading2">
    <w:name w:val="heading 2"/>
    <w:basedOn w:val="Heading1"/>
    <w:next w:val="Normal"/>
    <w:link w:val="Heading2Char"/>
    <w:qFormat/>
    <w:rsid w:val="00FA6259"/>
    <w:pPr>
      <w:numPr>
        <w:ilvl w:val="1"/>
      </w:numPr>
      <w:tabs>
        <w:tab w:val="right" w:pos="567"/>
      </w:tabs>
      <w:outlineLvl w:val="1"/>
    </w:pPr>
    <w:rPr>
      <w:caps w:val="0"/>
    </w:rPr>
  </w:style>
  <w:style w:type="paragraph" w:styleId="Heading3">
    <w:name w:val="heading 3"/>
    <w:basedOn w:val="Heading2"/>
    <w:next w:val="Normal"/>
    <w:link w:val="Heading3Char"/>
    <w:qFormat/>
    <w:rsid w:val="00FA6259"/>
    <w:pPr>
      <w:numPr>
        <w:ilvl w:val="2"/>
      </w:numPr>
      <w:tabs>
        <w:tab w:val="clear" w:pos="1855"/>
        <w:tab w:val="num" w:pos="720"/>
        <w:tab w:val="right" w:pos="1134"/>
      </w:tabs>
      <w:spacing w:before="100"/>
      <w:ind w:left="720"/>
      <w:outlineLvl w:val="2"/>
    </w:pPr>
    <w:rPr>
      <w:iCs/>
      <w:szCs w:val="22"/>
    </w:rPr>
  </w:style>
  <w:style w:type="paragraph" w:styleId="Heading4">
    <w:name w:val="heading 4"/>
    <w:basedOn w:val="Heading3"/>
    <w:next w:val="Normal"/>
    <w:link w:val="Heading4Char"/>
    <w:qFormat/>
    <w:rsid w:val="00FA6259"/>
    <w:pPr>
      <w:numPr>
        <w:ilvl w:val="3"/>
      </w:numPr>
      <w:tabs>
        <w:tab w:val="clear" w:pos="1134"/>
        <w:tab w:val="right" w:pos="1276"/>
      </w:tabs>
      <w:spacing w:before="120"/>
      <w:outlineLvl w:val="3"/>
    </w:pPr>
    <w:rPr>
      <w:b w:val="0"/>
      <w:bCs w:val="0"/>
    </w:rPr>
  </w:style>
  <w:style w:type="paragraph" w:styleId="Heading5">
    <w:name w:val="heading 5"/>
    <w:basedOn w:val="Heading4"/>
    <w:next w:val="Normal"/>
    <w:link w:val="Heading5Char"/>
    <w:qFormat/>
    <w:rsid w:val="00FA6259"/>
    <w:pPr>
      <w:numPr>
        <w:ilvl w:val="4"/>
      </w:numPr>
      <w:tabs>
        <w:tab w:val="clear" w:pos="1276"/>
      </w:tabs>
      <w:outlineLvl w:val="4"/>
    </w:pPr>
  </w:style>
  <w:style w:type="paragraph" w:styleId="Heading6">
    <w:name w:val="heading 6"/>
    <w:basedOn w:val="Heading5"/>
    <w:next w:val="Normal"/>
    <w:link w:val="Heading6Char"/>
    <w:qFormat/>
    <w:rsid w:val="00FA6259"/>
    <w:pPr>
      <w:numPr>
        <w:ilvl w:val="5"/>
      </w:numPr>
      <w:outlineLvl w:val="5"/>
    </w:pPr>
  </w:style>
  <w:style w:type="paragraph" w:styleId="Heading7">
    <w:name w:val="heading 7"/>
    <w:basedOn w:val="Normal"/>
    <w:next w:val="Normal"/>
    <w:link w:val="Heading7Char"/>
    <w:qFormat/>
    <w:rsid w:val="00FA6259"/>
    <w:pPr>
      <w:numPr>
        <w:ilvl w:val="6"/>
        <w:numId w:val="1"/>
      </w:numPr>
      <w:spacing w:after="120"/>
      <w:jc w:val="both"/>
      <w:outlineLvl w:val="6"/>
    </w:pPr>
    <w:rPr>
      <w:rFonts w:cs="Arial"/>
      <w:i/>
      <w:iCs/>
      <w:snapToGrid w:val="0"/>
      <w:szCs w:val="22"/>
    </w:rPr>
  </w:style>
  <w:style w:type="paragraph" w:styleId="Heading8">
    <w:name w:val="heading 8"/>
    <w:basedOn w:val="Normal"/>
    <w:next w:val="Normal"/>
    <w:link w:val="Heading8Char"/>
    <w:qFormat/>
    <w:rsid w:val="00FA6259"/>
    <w:pPr>
      <w:numPr>
        <w:ilvl w:val="7"/>
        <w:numId w:val="1"/>
      </w:numPr>
      <w:spacing w:after="120"/>
      <w:jc w:val="both"/>
      <w:outlineLvl w:val="7"/>
    </w:pPr>
    <w:rPr>
      <w:rFonts w:cs="Arial"/>
      <w:i/>
      <w:iCs/>
      <w:snapToGrid w:val="0"/>
      <w:szCs w:val="22"/>
    </w:rPr>
  </w:style>
  <w:style w:type="paragraph" w:styleId="Heading9">
    <w:name w:val="heading 9"/>
    <w:basedOn w:val="Normal"/>
    <w:next w:val="Normal"/>
    <w:link w:val="Heading9Char"/>
    <w:qFormat/>
    <w:rsid w:val="00FA6259"/>
    <w:pPr>
      <w:numPr>
        <w:ilvl w:val="8"/>
        <w:numId w:val="1"/>
      </w:numPr>
      <w:spacing w:after="120"/>
      <w:jc w:val="both"/>
      <w:outlineLvl w:val="8"/>
    </w:pPr>
    <w:rPr>
      <w:rFonts w:cs="Arial"/>
      <w:i/>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259"/>
    <w:rPr>
      <w:rFonts w:ascii="Arial" w:eastAsia="Times New Roman" w:hAnsi="Arial" w:cs="Arial"/>
      <w:b/>
      <w:bCs/>
      <w:caps/>
      <w:snapToGrid w:val="0"/>
      <w:szCs w:val="24"/>
      <w:lang w:val="et-EE"/>
    </w:rPr>
  </w:style>
  <w:style w:type="character" w:customStyle="1" w:styleId="Heading2Char">
    <w:name w:val="Heading 2 Char"/>
    <w:basedOn w:val="DefaultParagraphFont"/>
    <w:link w:val="Heading2"/>
    <w:rsid w:val="00FA6259"/>
    <w:rPr>
      <w:rFonts w:ascii="Arial" w:eastAsia="Times New Roman" w:hAnsi="Arial" w:cs="Arial"/>
      <w:b/>
      <w:bCs/>
      <w:snapToGrid w:val="0"/>
      <w:szCs w:val="24"/>
      <w:lang w:val="et-EE"/>
    </w:rPr>
  </w:style>
  <w:style w:type="character" w:customStyle="1" w:styleId="Heading3Char">
    <w:name w:val="Heading 3 Char"/>
    <w:basedOn w:val="DefaultParagraphFont"/>
    <w:link w:val="Heading3"/>
    <w:rsid w:val="00FA6259"/>
    <w:rPr>
      <w:rFonts w:ascii="Arial" w:eastAsia="Times New Roman" w:hAnsi="Arial" w:cs="Arial"/>
      <w:b/>
      <w:bCs/>
      <w:iCs/>
      <w:snapToGrid w:val="0"/>
      <w:lang w:val="et-EE"/>
    </w:rPr>
  </w:style>
  <w:style w:type="character" w:customStyle="1" w:styleId="Heading4Char">
    <w:name w:val="Heading 4 Char"/>
    <w:basedOn w:val="DefaultParagraphFont"/>
    <w:link w:val="Heading4"/>
    <w:rsid w:val="00FA6259"/>
    <w:rPr>
      <w:rFonts w:ascii="Arial" w:eastAsia="Times New Roman" w:hAnsi="Arial" w:cs="Arial"/>
      <w:iCs/>
      <w:snapToGrid w:val="0"/>
      <w:lang w:val="et-EE"/>
    </w:rPr>
  </w:style>
  <w:style w:type="character" w:customStyle="1" w:styleId="Heading5Char">
    <w:name w:val="Heading 5 Char"/>
    <w:basedOn w:val="DefaultParagraphFont"/>
    <w:link w:val="Heading5"/>
    <w:rsid w:val="00FA6259"/>
    <w:rPr>
      <w:rFonts w:ascii="Arial" w:eastAsia="Times New Roman" w:hAnsi="Arial" w:cs="Arial"/>
      <w:iCs/>
      <w:snapToGrid w:val="0"/>
      <w:lang w:val="et-EE"/>
    </w:rPr>
  </w:style>
  <w:style w:type="character" w:customStyle="1" w:styleId="Heading6Char">
    <w:name w:val="Heading 6 Char"/>
    <w:basedOn w:val="DefaultParagraphFont"/>
    <w:link w:val="Heading6"/>
    <w:rsid w:val="00FA6259"/>
    <w:rPr>
      <w:rFonts w:ascii="Arial" w:eastAsia="Times New Roman" w:hAnsi="Arial" w:cs="Arial"/>
      <w:iCs/>
      <w:snapToGrid w:val="0"/>
      <w:lang w:val="et-EE"/>
    </w:rPr>
  </w:style>
  <w:style w:type="character" w:customStyle="1" w:styleId="Heading7Char">
    <w:name w:val="Heading 7 Char"/>
    <w:basedOn w:val="DefaultParagraphFont"/>
    <w:link w:val="Heading7"/>
    <w:rsid w:val="00FA6259"/>
    <w:rPr>
      <w:rFonts w:ascii="Arial" w:eastAsia="Times New Roman" w:hAnsi="Arial" w:cs="Arial"/>
      <w:i/>
      <w:iCs/>
      <w:snapToGrid w:val="0"/>
      <w:lang w:val="et-EE"/>
    </w:rPr>
  </w:style>
  <w:style w:type="character" w:customStyle="1" w:styleId="Heading8Char">
    <w:name w:val="Heading 8 Char"/>
    <w:basedOn w:val="DefaultParagraphFont"/>
    <w:link w:val="Heading8"/>
    <w:rsid w:val="00FA6259"/>
    <w:rPr>
      <w:rFonts w:ascii="Arial" w:eastAsia="Times New Roman" w:hAnsi="Arial" w:cs="Arial"/>
      <w:i/>
      <w:iCs/>
      <w:snapToGrid w:val="0"/>
      <w:lang w:val="et-EE"/>
    </w:rPr>
  </w:style>
  <w:style w:type="character" w:customStyle="1" w:styleId="Heading9Char">
    <w:name w:val="Heading 9 Char"/>
    <w:basedOn w:val="DefaultParagraphFont"/>
    <w:link w:val="Heading9"/>
    <w:rsid w:val="00FA6259"/>
    <w:rPr>
      <w:rFonts w:ascii="Arial" w:eastAsia="Times New Roman" w:hAnsi="Arial" w:cs="Arial"/>
      <w:i/>
      <w:iCs/>
      <w:snapToGrid w:val="0"/>
      <w:lang w:val="et-EE"/>
    </w:rPr>
  </w:style>
  <w:style w:type="character" w:styleId="FootnoteReference">
    <w:name w:val="footnote reference"/>
    <w:rsid w:val="00FA6259"/>
    <w:rPr>
      <w:b/>
      <w:vertAlign w:val="superscript"/>
    </w:rPr>
  </w:style>
  <w:style w:type="table" w:styleId="TableGrid">
    <w:name w:val="Table Grid"/>
    <w:basedOn w:val="TableNormal"/>
    <w:rsid w:val="00FA6259"/>
    <w:pPr>
      <w:spacing w:before="50" w:after="50" w:line="240" w:lineRule="auto"/>
      <w:jc w:val="right"/>
    </w:pPr>
    <w:rPr>
      <w:rFonts w:ascii="Arial" w:eastAsia="Times New Roman" w:hAnsi="Arial" w:cs="Times New Roman"/>
      <w:szCs w:val="20"/>
      <w:lang w:eastAsia="lt-LT"/>
    </w:rPr>
    <w:tblPr>
      <w:tblBorders>
        <w:top w:val="single" w:sz="4" w:space="0" w:color="auto"/>
        <w:bottom w:val="single" w:sz="4" w:space="0" w:color="auto"/>
        <w:insideH w:val="single" w:sz="4" w:space="0" w:color="auto"/>
        <w:insideV w:val="single" w:sz="18" w:space="0" w:color="FFFFFF"/>
      </w:tblBorders>
      <w:tblCellMar>
        <w:left w:w="0" w:type="dxa"/>
        <w:right w:w="0" w:type="dxa"/>
      </w:tblCellMar>
    </w:tblPr>
    <w:tblStylePr w:type="firstRow">
      <w:pPr>
        <w:wordWrap/>
        <w:spacing w:beforeLines="0" w:before="0" w:beforeAutospacing="0" w:afterLines="0" w:after="0" w:afterAutospacing="0"/>
        <w:contextualSpacing w:val="0"/>
      </w:pPr>
      <w:rPr>
        <w:sz w:val="4"/>
        <w:szCs w:val="4"/>
      </w:rPr>
      <w:tblPr/>
      <w:tcPr>
        <w:tcBorders>
          <w:top w:val="nil"/>
          <w:left w:val="nil"/>
          <w:bottom w:val="single" w:sz="8" w:space="0" w:color="auto"/>
          <w:right w:val="nil"/>
          <w:insideH w:val="nil"/>
          <w:insideV w:val="single" w:sz="18" w:space="0" w:color="FFFFFF"/>
          <w:tl2br w:val="nil"/>
          <w:tr2bl w:val="nil"/>
        </w:tcBorders>
      </w:tcPr>
    </w:tblStylePr>
    <w:tblStylePr w:type="lastRow">
      <w:pPr>
        <w:wordWrap/>
        <w:spacing w:beforeLines="0" w:before="0" w:beforeAutospacing="0" w:afterLines="0" w:after="0" w:afterAutospacing="0"/>
        <w:contextualSpacing w:val="0"/>
      </w:pPr>
      <w:tblPr/>
      <w:tcPr>
        <w:tcBorders>
          <w:top w:val="single" w:sz="8" w:space="0" w:color="auto"/>
          <w:left w:val="nil"/>
          <w:bottom w:val="nil"/>
          <w:right w:val="nil"/>
          <w:insideH w:val="nil"/>
          <w:insideV w:val="single" w:sz="18" w:space="0" w:color="FFFFFF"/>
          <w:tl2br w:val="nil"/>
          <w:tr2bl w:val="nil"/>
        </w:tcBorders>
      </w:tcPr>
    </w:tblStylePr>
  </w:style>
  <w:style w:type="paragraph" w:styleId="BodyTextIndent">
    <w:name w:val="Body Text Indent"/>
    <w:link w:val="BodyTextIndentChar"/>
    <w:rsid w:val="00FA6259"/>
    <w:pPr>
      <w:keepLines/>
      <w:spacing w:before="120" w:after="120" w:line="240" w:lineRule="auto"/>
      <w:ind w:left="567"/>
    </w:pPr>
    <w:rPr>
      <w:rFonts w:ascii="Arial" w:eastAsia="Times New Roman" w:hAnsi="Arial" w:cs="Arial"/>
      <w:lang w:val="de-DE" w:eastAsia="de-DE"/>
    </w:rPr>
  </w:style>
  <w:style w:type="character" w:customStyle="1" w:styleId="BodyTextIndentChar">
    <w:name w:val="Body Text Indent Char"/>
    <w:basedOn w:val="DefaultParagraphFont"/>
    <w:link w:val="BodyTextIndent"/>
    <w:rsid w:val="00FA6259"/>
    <w:rPr>
      <w:rFonts w:ascii="Arial" w:eastAsia="Times New Roman" w:hAnsi="Arial" w:cs="Arial"/>
      <w:lang w:val="de-DE" w:eastAsia="de-DE"/>
    </w:rPr>
  </w:style>
  <w:style w:type="character" w:styleId="Hyperlink">
    <w:name w:val="Hyperlink"/>
    <w:uiPriority w:val="99"/>
    <w:unhideWhenUsed/>
    <w:rsid w:val="00FA6259"/>
    <w:rPr>
      <w:color w:val="892737"/>
      <w:u w:val="single"/>
    </w:rPr>
  </w:style>
  <w:style w:type="character" w:customStyle="1" w:styleId="tlid-translation">
    <w:name w:val="tlid-translation"/>
    <w:basedOn w:val="DefaultParagraphFont"/>
    <w:rsid w:val="00FA6259"/>
  </w:style>
  <w:style w:type="paragraph" w:customStyle="1" w:styleId="FlietextERGO">
    <w:name w:val="Fließtext ERGO"/>
    <w:basedOn w:val="Normal"/>
    <w:link w:val="FlietextERGOZchn"/>
    <w:qFormat/>
    <w:rsid w:val="00FA6259"/>
    <w:pPr>
      <w:spacing w:line="255" w:lineRule="atLeast"/>
    </w:pPr>
    <w:rPr>
      <w:rFonts w:eastAsia="SimSun"/>
      <w:color w:val="333333"/>
      <w:sz w:val="18"/>
      <w:lang w:val="de-DE" w:eastAsia="zh-CN"/>
    </w:rPr>
  </w:style>
  <w:style w:type="paragraph" w:styleId="FootnoteText">
    <w:name w:val="footnote text"/>
    <w:basedOn w:val="Normal"/>
    <w:link w:val="FootnoteTextChar"/>
    <w:rsid w:val="00FA6259"/>
    <w:rPr>
      <w:sz w:val="20"/>
      <w:szCs w:val="20"/>
    </w:rPr>
  </w:style>
  <w:style w:type="character" w:customStyle="1" w:styleId="FootnoteTextChar">
    <w:name w:val="Footnote Text Char"/>
    <w:basedOn w:val="DefaultParagraphFont"/>
    <w:link w:val="FootnoteText"/>
    <w:rsid w:val="00FA6259"/>
    <w:rPr>
      <w:rFonts w:ascii="Arial" w:eastAsia="Times New Roman" w:hAnsi="Arial" w:cs="Times New Roman"/>
      <w:sz w:val="20"/>
      <w:szCs w:val="20"/>
      <w:lang w:val="et-EE"/>
    </w:rPr>
  </w:style>
  <w:style w:type="character" w:customStyle="1" w:styleId="FlietextERGOZchn">
    <w:name w:val="Fließtext ERGO Zchn"/>
    <w:link w:val="FlietextERGO"/>
    <w:rsid w:val="00FA6259"/>
    <w:rPr>
      <w:rFonts w:ascii="Arial" w:eastAsia="SimSun" w:hAnsi="Arial" w:cs="Times New Roman"/>
      <w:color w:val="333333"/>
      <w:sz w:val="18"/>
      <w:szCs w:val="24"/>
      <w:lang w:val="de-DE" w:eastAsia="zh-CN"/>
    </w:rPr>
  </w:style>
  <w:style w:type="character" w:customStyle="1" w:styleId="jlqj4b">
    <w:name w:val="jlqj4b"/>
    <w:basedOn w:val="DefaultParagraphFont"/>
    <w:rsid w:val="00FA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3064</Words>
  <Characters>1747</Characters>
  <Application>Microsoft Office Word</Application>
  <DocSecurity>0</DocSecurity>
  <Lines>14</Lines>
  <Paragraphs>9</Paragraphs>
  <ScaleCrop>false</ScaleCrop>
  <Company>ERGO Insurance</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Masiulionis</dc:creator>
  <cp:keywords/>
  <dc:description/>
  <cp:lastModifiedBy>Jānis Apinis</cp:lastModifiedBy>
  <cp:revision>2</cp:revision>
  <dcterms:created xsi:type="dcterms:W3CDTF">2023-04-18T13:49:00Z</dcterms:created>
  <dcterms:modified xsi:type="dcterms:W3CDTF">2023-04-18T13:49:00Z</dcterms:modified>
</cp:coreProperties>
</file>