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226" w:type="pct"/>
        <w:tblInd w:w="-5" w:type="dxa"/>
        <w:tblLayout w:type="fixed"/>
        <w:tblLook w:val="04A0" w:firstRow="1" w:lastRow="0" w:firstColumn="1" w:lastColumn="0" w:noHBand="0" w:noVBand="1"/>
      </w:tblPr>
      <w:tblGrid>
        <w:gridCol w:w="4962"/>
        <w:gridCol w:w="5102"/>
      </w:tblGrid>
      <w:tr w:rsidR="00DE3CAD" w:rsidRPr="00DE3CAD" w14:paraId="770A6046" w14:textId="5664A0CB" w:rsidTr="00DE3CAD">
        <w:tc>
          <w:tcPr>
            <w:tcW w:w="2465" w:type="pct"/>
            <w:shd w:val="clear" w:color="auto" w:fill="auto"/>
          </w:tcPr>
          <w:p w14:paraId="7AC3363A" w14:textId="74E57B28" w:rsidR="00DE3CAD" w:rsidRPr="00DE3CAD" w:rsidRDefault="00DE3CAD" w:rsidP="00DE3CAD">
            <w:pPr>
              <w:ind w:right="28"/>
              <w:jc w:val="center"/>
              <w:rPr>
                <w:rFonts w:cs="Arial"/>
                <w:b/>
                <w:sz w:val="28"/>
                <w:szCs w:val="28"/>
                <w:lang w:val="lv-LV"/>
              </w:rPr>
            </w:pPr>
            <w:r w:rsidRPr="00DE3CAD">
              <w:rPr>
                <w:rFonts w:cs="Arial"/>
                <w:b/>
                <w:sz w:val="28"/>
                <w:szCs w:val="28"/>
                <w:lang w:val="lv-LV"/>
              </w:rPr>
              <w:t xml:space="preserve">Corporate Responsibility </w:t>
            </w:r>
            <w:r w:rsidRPr="00DE3CAD">
              <w:rPr>
                <w:rFonts w:cs="Arial"/>
                <w:b/>
                <w:sz w:val="28"/>
                <w:szCs w:val="28"/>
                <w:lang w:val="lv-LV"/>
              </w:rPr>
              <w:br/>
              <w:t>Agreement</w:t>
            </w:r>
          </w:p>
          <w:p w14:paraId="76A9DEDE" w14:textId="77777777" w:rsidR="00DE3CAD" w:rsidRPr="00DE3CAD" w:rsidRDefault="00DE3CAD" w:rsidP="00DE3CAD">
            <w:pPr>
              <w:ind w:right="28"/>
              <w:jc w:val="center"/>
              <w:rPr>
                <w:rFonts w:cs="Arial"/>
                <w:lang w:val="lv-LV"/>
              </w:rPr>
            </w:pPr>
            <w:r w:rsidRPr="00DE3CAD">
              <w:rPr>
                <w:rFonts w:cs="Arial"/>
                <w:lang w:val="lv-LV"/>
              </w:rPr>
              <w:t>between</w:t>
            </w:r>
          </w:p>
          <w:p w14:paraId="0B574D31" w14:textId="158B2FD8" w:rsidR="00DE3CAD" w:rsidRPr="00DE3CAD" w:rsidRDefault="00DE3CAD" w:rsidP="00DE3CAD">
            <w:pPr>
              <w:ind w:right="28"/>
              <w:jc w:val="left"/>
              <w:rPr>
                <w:rFonts w:cs="Arial"/>
                <w:b/>
                <w:lang w:val="lv-LV"/>
              </w:rPr>
            </w:pPr>
            <w:r w:rsidRPr="00DE3CAD">
              <w:rPr>
                <w:rFonts w:cs="Arial"/>
                <w:b/>
                <w:lang w:val="lv-LV"/>
              </w:rPr>
              <w:t>company name:</w:t>
            </w:r>
          </w:p>
          <w:p w14:paraId="37B0FD20" w14:textId="56DC9F36" w:rsidR="00DE3CAD" w:rsidRPr="00DE3CAD" w:rsidRDefault="00DE3CAD" w:rsidP="00DE3CAD">
            <w:pPr>
              <w:ind w:right="28"/>
              <w:jc w:val="left"/>
              <w:rPr>
                <w:rFonts w:cs="Arial"/>
                <w:b/>
                <w:highlight w:val="yellow"/>
                <w:lang w:val="lv-LV"/>
              </w:rPr>
            </w:pPr>
            <w:r w:rsidRPr="00DE3CAD">
              <w:rPr>
                <w:rFonts w:cs="Arial"/>
                <w:b/>
                <w:lang w:val="lv-LV"/>
              </w:rPr>
              <w:t>address:</w:t>
            </w:r>
            <w:r w:rsidRPr="00DE3CAD">
              <w:rPr>
                <w:rFonts w:cs="Arial"/>
                <w:b/>
                <w:lang w:val="lv-LV"/>
              </w:rPr>
              <w:br/>
              <w:t>register number:</w:t>
            </w:r>
          </w:p>
          <w:p w14:paraId="1BEB743E" w14:textId="17B7320F" w:rsidR="00DE3CAD" w:rsidRPr="00DE3CAD" w:rsidRDefault="00DE3CAD" w:rsidP="00DE3CAD">
            <w:pPr>
              <w:ind w:right="28"/>
              <w:jc w:val="center"/>
              <w:rPr>
                <w:rFonts w:cs="Arial"/>
                <w:b/>
                <w:lang w:val="lv-LV"/>
              </w:rPr>
            </w:pPr>
            <w:r w:rsidRPr="00DE3CAD">
              <w:rPr>
                <w:rFonts w:cs="Arial"/>
                <w:lang w:val="lv-LV"/>
              </w:rPr>
              <w:t>- hereinafter referred to as „</w:t>
            </w:r>
            <w:r w:rsidRPr="00DE3CAD">
              <w:rPr>
                <w:rFonts w:cs="Arial"/>
                <w:b/>
                <w:bCs/>
                <w:lang w:val="lv-LV"/>
              </w:rPr>
              <w:t>Supplier</w:t>
            </w:r>
            <w:r w:rsidRPr="00DE3CAD">
              <w:rPr>
                <w:rFonts w:cs="Arial"/>
                <w:lang w:val="lv-LV"/>
              </w:rPr>
              <w:t>” or „</w:t>
            </w:r>
            <w:r w:rsidRPr="00DE3CAD">
              <w:rPr>
                <w:rFonts w:cs="Arial"/>
                <w:b/>
                <w:bCs/>
                <w:lang w:val="lv-LV"/>
              </w:rPr>
              <w:t>Contractor</w:t>
            </w:r>
            <w:r w:rsidRPr="00DE3CAD">
              <w:rPr>
                <w:rFonts w:cs="Arial"/>
                <w:lang w:val="lv-LV"/>
              </w:rPr>
              <w:t>”-</w:t>
            </w:r>
          </w:p>
          <w:p w14:paraId="32D72A2B" w14:textId="77777777" w:rsidR="00DE3CAD" w:rsidRPr="00DE3CAD" w:rsidRDefault="00DE3CAD" w:rsidP="00DE3CAD">
            <w:pPr>
              <w:ind w:right="28"/>
              <w:jc w:val="center"/>
              <w:rPr>
                <w:rFonts w:cs="Arial"/>
                <w:lang w:val="lv-LV"/>
              </w:rPr>
            </w:pPr>
          </w:p>
          <w:p w14:paraId="03797D94" w14:textId="77777777" w:rsidR="00DE3CAD" w:rsidRPr="00DE3CAD" w:rsidRDefault="00DE3CAD" w:rsidP="00DE3CAD">
            <w:pPr>
              <w:ind w:right="28"/>
              <w:jc w:val="center"/>
              <w:rPr>
                <w:rFonts w:cs="Arial"/>
                <w:lang w:val="lv-LV"/>
              </w:rPr>
            </w:pPr>
            <w:r w:rsidRPr="00DE3CAD">
              <w:rPr>
                <w:rFonts w:cs="Arial"/>
                <w:lang w:val="lv-LV"/>
              </w:rPr>
              <w:t>and</w:t>
            </w:r>
          </w:p>
          <w:p w14:paraId="546F0BB3" w14:textId="6A0832F4" w:rsidR="00DE3CAD" w:rsidRPr="00DE3CAD" w:rsidRDefault="00DE3CAD" w:rsidP="00DE3CAD">
            <w:pPr>
              <w:ind w:right="28"/>
              <w:jc w:val="center"/>
              <w:rPr>
                <w:rFonts w:cs="Arial"/>
                <w:b/>
                <w:i/>
                <w:iCs/>
                <w:lang w:val="lv-LV"/>
              </w:rPr>
            </w:pPr>
            <w:r w:rsidRPr="00DE3CAD">
              <w:rPr>
                <w:rFonts w:cs="Arial"/>
                <w:b/>
                <w:i/>
                <w:iCs/>
                <w:lang w:val="lv-LV"/>
              </w:rPr>
              <w:t>ERGO Insurance SE (including its branches in Latvia and Lithuania)</w:t>
            </w:r>
          </w:p>
          <w:p w14:paraId="4320C3EB" w14:textId="57979BBF" w:rsidR="00DE3CAD" w:rsidRPr="00DE3CAD" w:rsidRDefault="00DE3CAD" w:rsidP="00DE3CAD">
            <w:pPr>
              <w:ind w:right="28"/>
              <w:jc w:val="center"/>
              <w:rPr>
                <w:rFonts w:cs="Arial"/>
                <w:b/>
                <w:i/>
                <w:iCs/>
                <w:lang w:val="lv-LV"/>
              </w:rPr>
            </w:pPr>
            <w:r w:rsidRPr="00DE3CAD">
              <w:rPr>
                <w:rFonts w:cs="Arial"/>
                <w:b/>
                <w:i/>
                <w:iCs/>
                <w:lang w:val="lv-LV"/>
              </w:rPr>
              <w:t>Veskiposti 2/1,</w:t>
            </w:r>
          </w:p>
          <w:p w14:paraId="5B08EBCE" w14:textId="6E3ED7CF" w:rsidR="00DE3CAD" w:rsidRPr="00DE3CAD" w:rsidRDefault="00DE3CAD" w:rsidP="00DE3CAD">
            <w:pPr>
              <w:ind w:right="28"/>
              <w:jc w:val="center"/>
              <w:rPr>
                <w:rFonts w:cs="Arial"/>
                <w:b/>
                <w:i/>
                <w:iCs/>
                <w:lang w:val="lv-LV"/>
              </w:rPr>
            </w:pPr>
            <w:r w:rsidRPr="00DE3CAD">
              <w:rPr>
                <w:rFonts w:cs="Arial"/>
                <w:b/>
                <w:i/>
                <w:iCs/>
                <w:lang w:val="lv-LV"/>
              </w:rPr>
              <w:t>10138 Tallinn</w:t>
            </w:r>
          </w:p>
          <w:p w14:paraId="004B2B16" w14:textId="77777777" w:rsidR="00DE3CAD" w:rsidRPr="00DE3CAD" w:rsidRDefault="00DE3CAD" w:rsidP="00DE3CAD">
            <w:pPr>
              <w:pStyle w:val="Style20ptCentered"/>
              <w:ind w:right="28"/>
              <w:rPr>
                <w:rFonts w:cs="Arial"/>
                <w:b/>
                <w:i/>
                <w:iCs/>
                <w:sz w:val="20"/>
                <w:lang w:val="lv-LV"/>
              </w:rPr>
            </w:pPr>
            <w:r w:rsidRPr="00DE3CAD">
              <w:rPr>
                <w:rFonts w:cs="Arial"/>
                <w:i/>
                <w:iCs/>
                <w:sz w:val="20"/>
                <w:lang w:val="lv-LV"/>
              </w:rPr>
              <w:t>(Reg. No. 10017013)</w:t>
            </w:r>
          </w:p>
          <w:p w14:paraId="1D94FE64" w14:textId="77777777" w:rsidR="00DE3CAD" w:rsidRPr="00DE3CAD" w:rsidRDefault="00DE3CAD" w:rsidP="00DE3CAD">
            <w:pPr>
              <w:ind w:right="28"/>
              <w:jc w:val="center"/>
              <w:rPr>
                <w:rFonts w:cs="Arial"/>
                <w:i/>
                <w:iCs/>
                <w:lang w:val="lv-LV"/>
              </w:rPr>
            </w:pPr>
            <w:r w:rsidRPr="00DE3CAD">
              <w:rPr>
                <w:rFonts w:cs="Arial"/>
                <w:i/>
                <w:iCs/>
                <w:lang w:val="lv-LV"/>
              </w:rPr>
              <w:t>/</w:t>
            </w:r>
          </w:p>
          <w:p w14:paraId="77F00CE1" w14:textId="77777777" w:rsidR="00DE3CAD" w:rsidRPr="00DE3CAD" w:rsidRDefault="00DE3CAD" w:rsidP="00DE3CAD">
            <w:pPr>
              <w:ind w:right="28"/>
              <w:jc w:val="center"/>
              <w:rPr>
                <w:rFonts w:cs="Arial"/>
                <w:b/>
                <w:i/>
                <w:iCs/>
                <w:lang w:val="lv-LV"/>
              </w:rPr>
            </w:pPr>
            <w:r w:rsidRPr="00DE3CAD">
              <w:rPr>
                <w:rFonts w:cs="Arial"/>
                <w:b/>
                <w:i/>
                <w:iCs/>
                <w:lang w:val="lv-LV"/>
              </w:rPr>
              <w:t>ERGO Life Insurance SE (including its branches in Latvia and Estonia)</w:t>
            </w:r>
          </w:p>
          <w:p w14:paraId="4F2B09AD" w14:textId="7BEA0FD7" w:rsidR="00DE3CAD" w:rsidRPr="00DE3CAD" w:rsidRDefault="00DE3CAD" w:rsidP="00DE3CAD">
            <w:pPr>
              <w:ind w:right="28"/>
              <w:jc w:val="center"/>
              <w:rPr>
                <w:rFonts w:cs="Arial"/>
                <w:b/>
                <w:i/>
                <w:iCs/>
                <w:lang w:val="lv-LV"/>
              </w:rPr>
            </w:pPr>
            <w:r w:rsidRPr="00DE3CAD">
              <w:rPr>
                <w:rFonts w:cs="Arial"/>
                <w:b/>
                <w:i/>
                <w:iCs/>
                <w:lang w:val="lv-LV"/>
              </w:rPr>
              <w:t>Geležinio Vilko str. 6A</w:t>
            </w:r>
          </w:p>
          <w:p w14:paraId="411F0817" w14:textId="77777777" w:rsidR="00DE3CAD" w:rsidRPr="00DE3CAD" w:rsidRDefault="00DE3CAD" w:rsidP="00DE3CAD">
            <w:pPr>
              <w:pStyle w:val="Style20ptCentered"/>
              <w:ind w:right="28"/>
              <w:rPr>
                <w:rFonts w:cs="Arial"/>
                <w:b/>
                <w:i/>
                <w:iCs/>
                <w:sz w:val="20"/>
                <w:lang w:val="lv-LV"/>
              </w:rPr>
            </w:pPr>
            <w:r w:rsidRPr="00DE3CAD">
              <w:rPr>
                <w:rFonts w:cs="Arial"/>
                <w:b/>
                <w:i/>
                <w:iCs/>
                <w:sz w:val="20"/>
                <w:lang w:val="lv-LV"/>
              </w:rPr>
              <w:t>03507 Vilnius</w:t>
            </w:r>
          </w:p>
          <w:p w14:paraId="5E8636D1" w14:textId="77777777" w:rsidR="00DE3CAD" w:rsidRPr="00DE3CAD" w:rsidRDefault="00DE3CAD" w:rsidP="00DE3CAD">
            <w:pPr>
              <w:pStyle w:val="Style20ptCentered"/>
              <w:ind w:right="28"/>
              <w:rPr>
                <w:rFonts w:cs="Arial"/>
                <w:i/>
                <w:iCs/>
                <w:sz w:val="20"/>
                <w:lang w:val="lv-LV"/>
              </w:rPr>
            </w:pPr>
            <w:r w:rsidRPr="00DE3CAD">
              <w:rPr>
                <w:rFonts w:cs="Arial"/>
                <w:i/>
                <w:iCs/>
                <w:sz w:val="20"/>
                <w:lang w:val="lv-LV"/>
              </w:rPr>
              <w:t>(Reg. No. 110707135)</w:t>
            </w:r>
          </w:p>
          <w:p w14:paraId="5DF1CF4F" w14:textId="77777777" w:rsidR="00DE3CAD" w:rsidRPr="00DE3CAD" w:rsidRDefault="00DE3CAD" w:rsidP="00DE3CAD">
            <w:pPr>
              <w:pStyle w:val="Style20ptCentered"/>
              <w:ind w:right="28"/>
              <w:rPr>
                <w:rFonts w:cs="Arial"/>
                <w:i/>
                <w:iCs/>
                <w:sz w:val="20"/>
                <w:lang w:val="lv-LV"/>
              </w:rPr>
            </w:pPr>
            <w:r w:rsidRPr="00DE3CAD">
              <w:rPr>
                <w:rFonts w:cs="Arial"/>
                <w:i/>
                <w:iCs/>
                <w:sz w:val="20"/>
                <w:lang w:val="lv-LV"/>
              </w:rPr>
              <w:t>[</w:t>
            </w:r>
            <w:r w:rsidRPr="00DE3CAD">
              <w:rPr>
                <w:rFonts w:cs="Arial"/>
                <w:i/>
                <w:iCs/>
                <w:sz w:val="20"/>
                <w:highlight w:val="lightGray"/>
                <w:lang w:val="lv-LV"/>
              </w:rPr>
              <w:t>Please leave only ERGO Insurance SE or ERGO Life Insurance SE depending on with whom the agreement is concluding</w:t>
            </w:r>
            <w:r w:rsidRPr="00DE3CAD">
              <w:rPr>
                <w:rFonts w:cs="Arial"/>
                <w:i/>
                <w:iCs/>
                <w:sz w:val="20"/>
                <w:lang w:val="lv-LV"/>
              </w:rPr>
              <w:t>]</w:t>
            </w:r>
          </w:p>
          <w:p w14:paraId="20AAEC4F" w14:textId="77777777" w:rsidR="00DE3CAD" w:rsidRPr="00DE3CAD" w:rsidRDefault="00DE3CAD" w:rsidP="00DE3CAD">
            <w:pPr>
              <w:pStyle w:val="Style20ptCentered"/>
              <w:ind w:right="28"/>
              <w:rPr>
                <w:rFonts w:cs="Arial"/>
                <w:sz w:val="20"/>
                <w:lang w:val="lv-LV"/>
              </w:rPr>
            </w:pPr>
          </w:p>
          <w:p w14:paraId="583847AC" w14:textId="77777777" w:rsidR="00DE3CAD" w:rsidRPr="00DE3CAD" w:rsidRDefault="00DE3CAD" w:rsidP="00DE3CAD">
            <w:pPr>
              <w:pStyle w:val="Style20ptCentered"/>
              <w:numPr>
                <w:ilvl w:val="0"/>
                <w:numId w:val="25"/>
              </w:numPr>
              <w:tabs>
                <w:tab w:val="left" w:pos="318"/>
              </w:tabs>
              <w:ind w:left="0" w:right="28" w:firstLine="0"/>
              <w:rPr>
                <w:rFonts w:cs="Arial"/>
                <w:sz w:val="20"/>
                <w:lang w:val="lv-LV"/>
              </w:rPr>
            </w:pPr>
            <w:r w:rsidRPr="00DE3CAD">
              <w:rPr>
                <w:rFonts w:cs="Arial"/>
                <w:sz w:val="20"/>
                <w:lang w:val="lv-LV"/>
              </w:rPr>
              <w:t>hereinafter referred to as „</w:t>
            </w:r>
            <w:r w:rsidRPr="00DE3CAD">
              <w:rPr>
                <w:rFonts w:cs="Arial"/>
                <w:b/>
                <w:bCs/>
                <w:sz w:val="20"/>
                <w:lang w:val="lv-LV"/>
              </w:rPr>
              <w:t>ERGO</w:t>
            </w:r>
            <w:r w:rsidRPr="00DE3CAD">
              <w:rPr>
                <w:rFonts w:cs="Arial"/>
                <w:sz w:val="20"/>
                <w:lang w:val="lv-LV"/>
              </w:rPr>
              <w:t>“ -</w:t>
            </w:r>
          </w:p>
          <w:p w14:paraId="5F205930" w14:textId="7FE62504" w:rsidR="00DE3CAD" w:rsidRPr="00DE3CAD" w:rsidRDefault="00DE3CAD" w:rsidP="00DE3CAD">
            <w:pPr>
              <w:ind w:right="28"/>
              <w:jc w:val="center"/>
              <w:rPr>
                <w:sz w:val="22"/>
                <w:szCs w:val="22"/>
                <w:lang w:val="lv-LV"/>
              </w:rPr>
            </w:pPr>
            <w:r w:rsidRPr="00DE3CAD">
              <w:rPr>
                <w:rFonts w:cs="Arial"/>
                <w:lang w:val="lv-LV"/>
              </w:rPr>
              <w:t>both individually or collectively hereinafter referred to as “the contracting parties”</w:t>
            </w:r>
          </w:p>
        </w:tc>
        <w:tc>
          <w:tcPr>
            <w:tcW w:w="2535" w:type="pct"/>
          </w:tcPr>
          <w:p w14:paraId="14572503" w14:textId="77777777" w:rsidR="00DE3CAD" w:rsidRPr="00DE3CAD" w:rsidRDefault="00DE3CAD" w:rsidP="00DE3CAD">
            <w:pPr>
              <w:jc w:val="center"/>
              <w:rPr>
                <w:rFonts w:cs="Arial"/>
                <w:b/>
                <w:sz w:val="28"/>
                <w:szCs w:val="28"/>
                <w:lang w:val="lv-LV"/>
              </w:rPr>
            </w:pPr>
            <w:r w:rsidRPr="00DE3CAD">
              <w:rPr>
                <w:rFonts w:cs="Arial"/>
                <w:b/>
                <w:sz w:val="28"/>
                <w:szCs w:val="28"/>
                <w:lang w:val="lv-LV" w:bidi="lv-LV"/>
              </w:rPr>
              <w:t>Korporatīvās atbildības</w:t>
            </w:r>
            <w:r w:rsidRPr="00DE3CAD">
              <w:rPr>
                <w:rFonts w:cs="Arial"/>
                <w:b/>
                <w:sz w:val="28"/>
                <w:szCs w:val="28"/>
                <w:lang w:val="lv-LV" w:bidi="lv-LV"/>
              </w:rPr>
              <w:br/>
              <w:t>līgums</w:t>
            </w:r>
          </w:p>
          <w:p w14:paraId="6E33AD24" w14:textId="77777777" w:rsidR="00DE3CAD" w:rsidRPr="00DE3CAD" w:rsidRDefault="00DE3CAD" w:rsidP="00DE3CAD">
            <w:pPr>
              <w:jc w:val="center"/>
              <w:rPr>
                <w:rFonts w:cs="Arial"/>
                <w:lang w:val="lv-LV"/>
              </w:rPr>
            </w:pPr>
            <w:r w:rsidRPr="00DE3CAD">
              <w:rPr>
                <w:rFonts w:cs="Arial"/>
                <w:lang w:val="lv-LV" w:bidi="lv-LV"/>
              </w:rPr>
              <w:t>starp</w:t>
            </w:r>
          </w:p>
          <w:p w14:paraId="4F86421A" w14:textId="77777777" w:rsidR="00DE3CAD" w:rsidRPr="00DE3CAD" w:rsidRDefault="00DE3CAD" w:rsidP="00DE3CAD">
            <w:pPr>
              <w:rPr>
                <w:rFonts w:cs="Arial"/>
                <w:b/>
                <w:lang w:val="lv-LV"/>
              </w:rPr>
            </w:pPr>
            <w:r w:rsidRPr="00DE3CAD">
              <w:rPr>
                <w:rFonts w:cs="Arial"/>
                <w:b/>
                <w:lang w:val="lv-LV" w:bidi="lv-LV"/>
              </w:rPr>
              <w:t xml:space="preserve">uzņēmuma nosaukums: </w:t>
            </w:r>
          </w:p>
          <w:p w14:paraId="39FB7392" w14:textId="72DE272B" w:rsidR="00DE3CAD" w:rsidRPr="00DE3CAD" w:rsidRDefault="00DE3CAD" w:rsidP="00DE3CAD">
            <w:pPr>
              <w:rPr>
                <w:rFonts w:cs="Arial"/>
                <w:b/>
                <w:highlight w:val="yellow"/>
                <w:lang w:val="lv-LV"/>
              </w:rPr>
            </w:pPr>
            <w:r w:rsidRPr="00DE3CAD">
              <w:rPr>
                <w:rFonts w:cs="Arial"/>
                <w:b/>
                <w:lang w:val="lv-LV" w:bidi="lv-LV"/>
              </w:rPr>
              <w:t>adrese:</w:t>
            </w:r>
            <w:r w:rsidRPr="00DE3CAD">
              <w:rPr>
                <w:rFonts w:cs="Arial"/>
                <w:b/>
                <w:lang w:val="lv-LV" w:bidi="lv-LV"/>
              </w:rPr>
              <w:br/>
              <w:t>reģistrācijas numurs:</w:t>
            </w:r>
          </w:p>
          <w:p w14:paraId="7E8D8146" w14:textId="77777777" w:rsidR="00DE3CAD" w:rsidRPr="00DE3CAD" w:rsidRDefault="00DE3CAD" w:rsidP="00DE3CAD">
            <w:pPr>
              <w:ind w:left="27"/>
              <w:jc w:val="center"/>
              <w:rPr>
                <w:rFonts w:cs="Arial"/>
                <w:b/>
                <w:lang w:val="lv-LV"/>
              </w:rPr>
            </w:pPr>
            <w:r w:rsidRPr="00DE3CAD">
              <w:rPr>
                <w:rFonts w:cs="Arial"/>
                <w:lang w:val="lv-LV" w:bidi="lv-LV"/>
              </w:rPr>
              <w:t xml:space="preserve">– turpmāk tekstā – </w:t>
            </w:r>
            <w:r w:rsidRPr="00DE3CAD">
              <w:rPr>
                <w:rFonts w:cs="Arial"/>
                <w:b/>
                <w:lang w:val="lv-LV" w:bidi="lv-LV"/>
              </w:rPr>
              <w:t>“piegādātājs”</w:t>
            </w:r>
            <w:r w:rsidRPr="00DE3CAD">
              <w:rPr>
                <w:rFonts w:cs="Arial"/>
                <w:lang w:val="lv-LV" w:bidi="lv-LV"/>
              </w:rPr>
              <w:t xml:space="preserve"> vai </w:t>
            </w:r>
            <w:r w:rsidRPr="00DE3CAD">
              <w:rPr>
                <w:rFonts w:cs="Arial"/>
                <w:b/>
                <w:lang w:val="lv-LV" w:bidi="lv-LV"/>
              </w:rPr>
              <w:t>“līgumslēdzējs”</w:t>
            </w:r>
            <w:r w:rsidRPr="00DE3CAD">
              <w:rPr>
                <w:rFonts w:cs="Arial"/>
                <w:lang w:val="lv-LV" w:bidi="lv-LV"/>
              </w:rPr>
              <w:t> –</w:t>
            </w:r>
          </w:p>
          <w:p w14:paraId="15A56773" w14:textId="77777777" w:rsidR="00DE3CAD" w:rsidRPr="00DE3CAD" w:rsidRDefault="00DE3CAD" w:rsidP="00DE3CAD">
            <w:pPr>
              <w:ind w:left="27"/>
              <w:jc w:val="center"/>
              <w:rPr>
                <w:rFonts w:cs="Arial"/>
                <w:lang w:val="lv-LV"/>
              </w:rPr>
            </w:pPr>
          </w:p>
          <w:p w14:paraId="057E5490" w14:textId="77777777" w:rsidR="00DE3CAD" w:rsidRPr="00DE3CAD" w:rsidRDefault="00DE3CAD" w:rsidP="00DE3CAD">
            <w:pPr>
              <w:ind w:left="27"/>
              <w:jc w:val="center"/>
              <w:rPr>
                <w:rFonts w:cs="Arial"/>
                <w:lang w:val="lv-LV"/>
              </w:rPr>
            </w:pPr>
            <w:r w:rsidRPr="00DE3CAD">
              <w:rPr>
                <w:rFonts w:cs="Arial"/>
                <w:lang w:val="lv-LV" w:bidi="lv-LV"/>
              </w:rPr>
              <w:t>un</w:t>
            </w:r>
          </w:p>
          <w:p w14:paraId="5A7ECB1D" w14:textId="77777777" w:rsidR="00DE3CAD" w:rsidRPr="00DE3CAD" w:rsidRDefault="00DE3CAD" w:rsidP="00DE3CAD">
            <w:pPr>
              <w:ind w:left="27"/>
              <w:jc w:val="center"/>
              <w:rPr>
                <w:rFonts w:cs="Arial"/>
                <w:b/>
                <w:i/>
                <w:iCs/>
                <w:lang w:val="lv-LV"/>
              </w:rPr>
            </w:pPr>
            <w:r w:rsidRPr="00DE3CAD">
              <w:rPr>
                <w:rFonts w:cs="Arial"/>
                <w:b/>
                <w:i/>
                <w:lang w:val="lv-LV" w:bidi="lv-LV"/>
              </w:rPr>
              <w:t xml:space="preserve">ERGO Insurance SE (ieskaitot filiāles Latvijā un Lietuvā) </w:t>
            </w:r>
          </w:p>
          <w:p w14:paraId="4D42F738" w14:textId="77777777" w:rsidR="00DE3CAD" w:rsidRPr="00DE3CAD" w:rsidRDefault="00DE3CAD" w:rsidP="00DE3CAD">
            <w:pPr>
              <w:ind w:left="27"/>
              <w:jc w:val="center"/>
              <w:rPr>
                <w:rFonts w:cs="Arial"/>
                <w:b/>
                <w:i/>
                <w:iCs/>
                <w:lang w:val="lv-LV"/>
              </w:rPr>
            </w:pPr>
            <w:r w:rsidRPr="00DE3CAD">
              <w:rPr>
                <w:rFonts w:cs="Arial"/>
                <w:b/>
                <w:i/>
                <w:lang w:val="lv-LV" w:bidi="lv-LV"/>
              </w:rPr>
              <w:t xml:space="preserve">Veskiposti 2/1, </w:t>
            </w:r>
          </w:p>
          <w:p w14:paraId="1D12F776" w14:textId="77777777" w:rsidR="00DE3CAD" w:rsidRPr="00DE3CAD" w:rsidRDefault="00DE3CAD" w:rsidP="00DE3CAD">
            <w:pPr>
              <w:ind w:left="27"/>
              <w:jc w:val="center"/>
              <w:rPr>
                <w:rFonts w:cs="Arial"/>
                <w:b/>
                <w:i/>
                <w:iCs/>
                <w:lang w:val="lv-LV"/>
              </w:rPr>
            </w:pPr>
            <w:r w:rsidRPr="00DE3CAD">
              <w:rPr>
                <w:rFonts w:cs="Arial"/>
                <w:b/>
                <w:i/>
                <w:lang w:val="lv-LV" w:bidi="lv-LV"/>
              </w:rPr>
              <w:t xml:space="preserve">10138 Tallina </w:t>
            </w:r>
          </w:p>
          <w:p w14:paraId="7BAC34B8" w14:textId="77777777" w:rsidR="00DE3CAD" w:rsidRPr="00DE3CAD" w:rsidRDefault="00DE3CAD" w:rsidP="00DE3CAD">
            <w:pPr>
              <w:pStyle w:val="Style20ptCentered"/>
              <w:ind w:left="27"/>
              <w:rPr>
                <w:rFonts w:cs="Arial"/>
                <w:b/>
                <w:i/>
                <w:iCs/>
                <w:sz w:val="20"/>
                <w:lang w:val="lv-LV"/>
              </w:rPr>
            </w:pPr>
            <w:r w:rsidRPr="00DE3CAD">
              <w:rPr>
                <w:rFonts w:cs="Arial"/>
                <w:i/>
                <w:sz w:val="20"/>
                <w:lang w:val="lv-LV" w:bidi="lv-LV"/>
              </w:rPr>
              <w:t>(Reģ. Nr. 10017013)</w:t>
            </w:r>
          </w:p>
          <w:p w14:paraId="186F624B" w14:textId="77777777" w:rsidR="00DE3CAD" w:rsidRPr="00DE3CAD" w:rsidRDefault="00DE3CAD" w:rsidP="00DE3CAD">
            <w:pPr>
              <w:ind w:left="27"/>
              <w:jc w:val="center"/>
              <w:rPr>
                <w:rFonts w:cs="Arial"/>
                <w:i/>
                <w:iCs/>
                <w:lang w:val="lv-LV"/>
              </w:rPr>
            </w:pPr>
            <w:r w:rsidRPr="00DE3CAD">
              <w:rPr>
                <w:rFonts w:cs="Arial"/>
                <w:i/>
                <w:lang w:val="lv-LV" w:bidi="lv-LV"/>
              </w:rPr>
              <w:t>/</w:t>
            </w:r>
          </w:p>
          <w:p w14:paraId="041A9D02" w14:textId="77777777" w:rsidR="00DE3CAD" w:rsidRPr="00DE3CAD" w:rsidRDefault="00DE3CAD" w:rsidP="00DE3CAD">
            <w:pPr>
              <w:ind w:left="27"/>
              <w:jc w:val="center"/>
              <w:rPr>
                <w:rFonts w:cs="Arial"/>
                <w:b/>
                <w:i/>
                <w:iCs/>
                <w:lang w:val="lv-LV"/>
              </w:rPr>
            </w:pPr>
            <w:r w:rsidRPr="00DE3CAD">
              <w:rPr>
                <w:rFonts w:cs="Arial"/>
                <w:b/>
                <w:i/>
                <w:lang w:val="lv-LV" w:bidi="lv-LV"/>
              </w:rPr>
              <w:t>ERGO Life Insurance SE (ieskaitot filiāles Latvijā un Igaunijā)</w:t>
            </w:r>
          </w:p>
          <w:p w14:paraId="0C060D54" w14:textId="77777777" w:rsidR="00DE3CAD" w:rsidRPr="00DE3CAD" w:rsidRDefault="00DE3CAD" w:rsidP="00DE3CAD">
            <w:pPr>
              <w:ind w:left="27"/>
              <w:jc w:val="center"/>
              <w:rPr>
                <w:rFonts w:cs="Arial"/>
                <w:b/>
                <w:i/>
                <w:iCs/>
                <w:lang w:val="lv-LV"/>
              </w:rPr>
            </w:pPr>
            <w:r w:rsidRPr="00DE3CAD">
              <w:rPr>
                <w:rFonts w:cs="Arial"/>
                <w:b/>
                <w:i/>
                <w:lang w:val="lv-LV" w:bidi="lv-LV"/>
              </w:rPr>
              <w:t xml:space="preserve">Geležinio Vilko str. 6A </w:t>
            </w:r>
          </w:p>
          <w:p w14:paraId="5F39FA73" w14:textId="77777777" w:rsidR="00DE3CAD" w:rsidRPr="00DE3CAD" w:rsidRDefault="00DE3CAD" w:rsidP="00DE3CAD">
            <w:pPr>
              <w:pStyle w:val="Style20ptCentered"/>
              <w:ind w:left="27"/>
              <w:rPr>
                <w:rFonts w:cs="Arial"/>
                <w:b/>
                <w:i/>
                <w:iCs/>
                <w:sz w:val="20"/>
                <w:lang w:val="lv-LV"/>
              </w:rPr>
            </w:pPr>
            <w:r w:rsidRPr="00DE3CAD">
              <w:rPr>
                <w:rFonts w:cs="Arial"/>
                <w:b/>
                <w:i/>
                <w:sz w:val="20"/>
                <w:lang w:val="lv-LV" w:bidi="lv-LV"/>
              </w:rPr>
              <w:t>03507 Viļņa</w:t>
            </w:r>
          </w:p>
          <w:p w14:paraId="4E49EAB0" w14:textId="77777777" w:rsidR="00DE3CAD" w:rsidRPr="00DE3CAD" w:rsidRDefault="00DE3CAD" w:rsidP="00DE3CAD">
            <w:pPr>
              <w:pStyle w:val="Style20ptCentered"/>
              <w:ind w:left="27"/>
              <w:rPr>
                <w:rFonts w:cs="Arial"/>
                <w:i/>
                <w:iCs/>
                <w:sz w:val="20"/>
                <w:lang w:val="lv-LV"/>
              </w:rPr>
            </w:pPr>
            <w:r w:rsidRPr="00DE3CAD">
              <w:rPr>
                <w:rFonts w:cs="Arial"/>
                <w:i/>
                <w:sz w:val="20"/>
                <w:lang w:val="lv-LV" w:bidi="lv-LV"/>
              </w:rPr>
              <w:t>(Reģ. Nr. 110707135)</w:t>
            </w:r>
          </w:p>
          <w:p w14:paraId="04BD44C6" w14:textId="77777777" w:rsidR="00DE3CAD" w:rsidRPr="00DE3CAD" w:rsidRDefault="00DE3CAD" w:rsidP="00DE3CAD">
            <w:pPr>
              <w:pStyle w:val="Style20ptCentered"/>
              <w:ind w:left="27"/>
              <w:rPr>
                <w:rFonts w:cs="Arial"/>
                <w:i/>
                <w:sz w:val="20"/>
                <w:highlight w:val="lightGray"/>
                <w:lang w:val="lv-LV" w:bidi="lv-LV"/>
              </w:rPr>
            </w:pPr>
            <w:r w:rsidRPr="00DE3CAD">
              <w:rPr>
                <w:rFonts w:cs="Arial"/>
                <w:i/>
                <w:sz w:val="20"/>
                <w:highlight w:val="lightGray"/>
                <w:lang w:val="lv-LV" w:bidi="lv-LV"/>
              </w:rPr>
              <w:t>(Lūdzu, atstāt tikai ERGO Insurance SE vai ERGO Life Insurance SE atkarībā no tā, ar ko tiek slēgts līgums)</w:t>
            </w:r>
          </w:p>
          <w:p w14:paraId="6C040371" w14:textId="77777777" w:rsidR="00DE3CAD" w:rsidRPr="00DE3CAD" w:rsidRDefault="00DE3CAD" w:rsidP="00DE3CAD">
            <w:pPr>
              <w:pStyle w:val="Style20ptCentered"/>
              <w:ind w:left="27"/>
              <w:rPr>
                <w:rFonts w:cs="Arial"/>
                <w:i/>
                <w:sz w:val="20"/>
                <w:highlight w:val="lightGray"/>
                <w:lang w:val="lv-LV" w:bidi="lv-LV"/>
              </w:rPr>
            </w:pPr>
          </w:p>
          <w:p w14:paraId="710509FF" w14:textId="77777777" w:rsidR="00DE3CAD" w:rsidRPr="00DE3CAD" w:rsidRDefault="00DE3CAD" w:rsidP="00DE3CAD">
            <w:pPr>
              <w:pStyle w:val="Style20ptCentered"/>
              <w:numPr>
                <w:ilvl w:val="0"/>
                <w:numId w:val="25"/>
              </w:numPr>
              <w:ind w:left="27"/>
              <w:rPr>
                <w:rFonts w:cs="Arial"/>
                <w:sz w:val="20"/>
                <w:lang w:val="lv-LV"/>
              </w:rPr>
            </w:pPr>
            <w:r w:rsidRPr="00DE3CAD">
              <w:rPr>
                <w:rFonts w:cs="Arial"/>
                <w:sz w:val="20"/>
                <w:lang w:val="lv-LV" w:bidi="lv-LV"/>
              </w:rPr>
              <w:t xml:space="preserve">turpmāk tekstā – </w:t>
            </w:r>
            <w:r w:rsidRPr="00DE3CAD">
              <w:rPr>
                <w:rFonts w:cs="Arial"/>
                <w:b/>
                <w:sz w:val="20"/>
                <w:lang w:val="lv-LV" w:bidi="lv-LV"/>
              </w:rPr>
              <w:t>“</w:t>
            </w:r>
            <w:r w:rsidRPr="00DE3CAD">
              <w:rPr>
                <w:rFonts w:cs="Arial"/>
                <w:b/>
                <w:i/>
                <w:sz w:val="20"/>
                <w:lang w:val="lv-LV" w:bidi="lv-LV"/>
              </w:rPr>
              <w:t>ERGO</w:t>
            </w:r>
            <w:r w:rsidRPr="00DE3CAD">
              <w:rPr>
                <w:rFonts w:cs="Arial"/>
                <w:b/>
                <w:sz w:val="20"/>
                <w:lang w:val="lv-LV" w:bidi="lv-LV"/>
              </w:rPr>
              <w:t>”</w:t>
            </w:r>
            <w:r w:rsidRPr="00DE3CAD">
              <w:rPr>
                <w:rFonts w:cs="Arial"/>
                <w:sz w:val="20"/>
                <w:lang w:val="lv-LV" w:bidi="lv-LV"/>
              </w:rPr>
              <w:t> –</w:t>
            </w:r>
          </w:p>
          <w:p w14:paraId="5668792A" w14:textId="695D76E4" w:rsidR="00DE3CAD" w:rsidRPr="00DE3CAD" w:rsidRDefault="00DE3CAD" w:rsidP="00DE3CAD">
            <w:pPr>
              <w:ind w:left="27" w:right="28"/>
              <w:jc w:val="center"/>
              <w:rPr>
                <w:rFonts w:cs="Arial"/>
                <w:b/>
                <w:sz w:val="28"/>
                <w:szCs w:val="28"/>
                <w:lang w:val="lv-LV"/>
              </w:rPr>
            </w:pPr>
            <w:r w:rsidRPr="00DE3CAD">
              <w:rPr>
                <w:rFonts w:cs="Arial"/>
                <w:lang w:val="lv-LV" w:bidi="lv-LV"/>
              </w:rPr>
              <w:t>turpmāk tekstā abi kopā un katrs atsevišķi saukti “līgumslēdzējas puses”.</w:t>
            </w:r>
          </w:p>
        </w:tc>
      </w:tr>
      <w:tr w:rsidR="00DE3CAD" w:rsidRPr="00DE3CAD" w14:paraId="4E72773B" w14:textId="6440E86A" w:rsidTr="00DE3CAD">
        <w:tc>
          <w:tcPr>
            <w:tcW w:w="2465" w:type="pct"/>
            <w:shd w:val="clear" w:color="auto" w:fill="auto"/>
          </w:tcPr>
          <w:p w14:paraId="3B3C430C" w14:textId="77777777" w:rsidR="00DE3CAD" w:rsidRPr="00DE3CAD" w:rsidRDefault="00DE3CAD" w:rsidP="00DE3CAD">
            <w:pPr>
              <w:spacing w:before="0" w:line="240" w:lineRule="auto"/>
              <w:rPr>
                <w:b/>
                <w:snapToGrid w:val="0"/>
                <w:lang w:val="lv-LV"/>
              </w:rPr>
            </w:pPr>
          </w:p>
          <w:p w14:paraId="1EC1C3B2" w14:textId="25655360" w:rsidR="00DE3CAD" w:rsidRPr="00DE3CAD" w:rsidRDefault="00DE3CAD" w:rsidP="00DE3CAD">
            <w:pPr>
              <w:spacing w:before="0" w:line="240" w:lineRule="auto"/>
              <w:rPr>
                <w:b/>
                <w:snapToGrid w:val="0"/>
                <w:lang w:val="lv-LV"/>
              </w:rPr>
            </w:pPr>
            <w:r w:rsidRPr="00DE3CAD">
              <w:rPr>
                <w:b/>
                <w:snapToGrid w:val="0"/>
                <w:lang w:val="lv-LV"/>
              </w:rPr>
              <w:t>1.  Scope, subject matter</w:t>
            </w:r>
          </w:p>
          <w:p w14:paraId="0382E455" w14:textId="77777777" w:rsidR="00DE3CAD" w:rsidRPr="00DE3CAD" w:rsidRDefault="00DE3CAD" w:rsidP="00DE3CAD">
            <w:pPr>
              <w:spacing w:before="0" w:line="240" w:lineRule="auto"/>
              <w:rPr>
                <w:rFonts w:cs="Arial"/>
                <w:lang w:val="lv-LV"/>
              </w:rPr>
            </w:pPr>
          </w:p>
          <w:p w14:paraId="26329456" w14:textId="510C06A4" w:rsidR="00DE3CAD" w:rsidRPr="00DE3CAD" w:rsidRDefault="00DE3CAD" w:rsidP="00DE3CAD">
            <w:pPr>
              <w:spacing w:before="0" w:line="240" w:lineRule="auto"/>
              <w:rPr>
                <w:rFonts w:cs="Arial"/>
                <w:lang w:val="lv-LV"/>
              </w:rPr>
            </w:pPr>
            <w:r w:rsidRPr="00DE3CAD">
              <w:rPr>
                <w:rFonts w:cs="Arial"/>
                <w:lang w:val="lv-LV"/>
              </w:rPr>
              <w:t>The Supplier Code of Conduct of Munich Re Group is designed to help ensure that all third-party suppliers providing goods and/or services to a Munich Re company and their subsidiaries meet their standards for safe working conditions, fair and respectful treatment of their workforce, ethical business practices, zero tolerance regarding corruption, and protection of the environment.</w:t>
            </w:r>
          </w:p>
          <w:p w14:paraId="6269E40B" w14:textId="77777777" w:rsidR="00DE3CAD" w:rsidRPr="00DE3CAD" w:rsidRDefault="00DE3CAD" w:rsidP="00DE3CAD">
            <w:pPr>
              <w:pStyle w:val="BodyText"/>
              <w:spacing w:line="240" w:lineRule="auto"/>
              <w:ind w:left="-99"/>
              <w:rPr>
                <w:sz w:val="20"/>
                <w:szCs w:val="20"/>
                <w:lang w:val="lv-LV"/>
              </w:rPr>
            </w:pPr>
          </w:p>
          <w:p w14:paraId="03C5985A" w14:textId="5F85C6FA" w:rsidR="00DE3CAD" w:rsidRPr="00DE3CAD" w:rsidRDefault="00DE3CAD" w:rsidP="00DE3CAD">
            <w:pPr>
              <w:spacing w:before="0" w:line="240" w:lineRule="auto"/>
              <w:rPr>
                <w:lang w:val="lv-LV"/>
              </w:rPr>
            </w:pPr>
            <w:r w:rsidRPr="00DE3CAD">
              <w:rPr>
                <w:rFonts w:cs="Arial"/>
                <w:lang w:val="lv-LV"/>
              </w:rPr>
              <w:t xml:space="preserve">This </w:t>
            </w:r>
            <w:r w:rsidRPr="00DE3CAD">
              <w:rPr>
                <w:lang w:val="lv-LV"/>
              </w:rPr>
              <w:t>agreement</w:t>
            </w:r>
            <w:r w:rsidRPr="00DE3CAD">
              <w:rPr>
                <w:rFonts w:cs="Arial"/>
                <w:lang w:val="lv-LV"/>
              </w:rPr>
              <w:t xml:space="preserve"> applies to all current and future contracts </w:t>
            </w:r>
            <w:r w:rsidRPr="00DE3CAD">
              <w:rPr>
                <w:lang w:val="lv-LV"/>
              </w:rPr>
              <w:t xml:space="preserve">between the supplier and </w:t>
            </w:r>
            <w:r w:rsidRPr="00DE3CAD">
              <w:rPr>
                <w:rFonts w:cs="Arial"/>
                <w:lang w:val="lv-LV"/>
              </w:rPr>
              <w:t xml:space="preserve">ERGO Group AG or </w:t>
            </w:r>
            <w:r w:rsidRPr="00DE3CAD">
              <w:rPr>
                <w:lang w:val="lv-LV"/>
              </w:rPr>
              <w:t xml:space="preserve">a company affiliated with it pursuant to Section 15 et seq. of the German Stock Corporation Act (AktG) </w:t>
            </w:r>
            <w:r w:rsidRPr="00DE3CAD">
              <w:rPr>
                <w:lang w:val="lv-LV"/>
              </w:rPr>
              <w:lastRenderedPageBreak/>
              <w:t xml:space="preserve">(hereinafter collectively referred to as the "ERGO Group") </w:t>
            </w:r>
            <w:r w:rsidRPr="00DE3CAD">
              <w:rPr>
                <w:rFonts w:cs="Arial"/>
                <w:lang w:val="lv-LV"/>
              </w:rPr>
              <w:t>(including but not limited ERGO Life Insurance SE (including its branches in Latvia and Estonia) and ERGO Insurance SE (including its branches in Latvia and Lithuania)).</w:t>
            </w:r>
          </w:p>
        </w:tc>
        <w:tc>
          <w:tcPr>
            <w:tcW w:w="2535" w:type="pct"/>
          </w:tcPr>
          <w:p w14:paraId="41A70163" w14:textId="77777777" w:rsidR="00DE3CAD" w:rsidRPr="00DE3CAD" w:rsidRDefault="00DE3CAD" w:rsidP="00DE3CAD">
            <w:pPr>
              <w:spacing w:before="0" w:line="240" w:lineRule="auto"/>
              <w:rPr>
                <w:b/>
                <w:snapToGrid w:val="0"/>
                <w:lang w:val="lv-LV"/>
              </w:rPr>
            </w:pPr>
          </w:p>
          <w:p w14:paraId="3EED16C5" w14:textId="77777777" w:rsidR="00DE3CAD" w:rsidRPr="00DE3CAD" w:rsidRDefault="00DE3CAD" w:rsidP="00DE3CAD">
            <w:pPr>
              <w:pStyle w:val="BodyText"/>
              <w:numPr>
                <w:ilvl w:val="0"/>
                <w:numId w:val="22"/>
              </w:numPr>
              <w:tabs>
                <w:tab w:val="left" w:pos="462"/>
              </w:tabs>
              <w:spacing w:line="240" w:lineRule="auto"/>
              <w:ind w:left="37" w:firstLine="0"/>
              <w:rPr>
                <w:b/>
                <w:sz w:val="20"/>
                <w:szCs w:val="20"/>
                <w:lang w:val="lv-LV" w:bidi="lv-LV"/>
              </w:rPr>
            </w:pPr>
            <w:r w:rsidRPr="00DE3CAD">
              <w:rPr>
                <w:b/>
                <w:sz w:val="20"/>
                <w:szCs w:val="20"/>
                <w:lang w:val="lv-LV" w:bidi="lv-LV"/>
              </w:rPr>
              <w:t>Darbības joma, priekšmets</w:t>
            </w:r>
          </w:p>
          <w:p w14:paraId="288F5B4F" w14:textId="77777777" w:rsidR="00DE3CAD" w:rsidRPr="00DE3CAD" w:rsidRDefault="00DE3CAD" w:rsidP="00DE3CAD">
            <w:pPr>
              <w:spacing w:before="0" w:line="240" w:lineRule="auto"/>
              <w:rPr>
                <w:rFonts w:cs="Arial"/>
                <w:lang w:val="lv-LV"/>
              </w:rPr>
            </w:pPr>
          </w:p>
          <w:p w14:paraId="1EAEB414" w14:textId="77777777" w:rsidR="00DE3CAD" w:rsidRPr="00DE3CAD" w:rsidRDefault="00DE3CAD" w:rsidP="00DE3CAD">
            <w:pPr>
              <w:spacing w:before="0" w:line="240" w:lineRule="auto"/>
              <w:rPr>
                <w:rFonts w:cs="Arial"/>
                <w:lang w:val="lv-LV"/>
              </w:rPr>
            </w:pPr>
            <w:r w:rsidRPr="00DE3CAD">
              <w:rPr>
                <w:rFonts w:cs="Arial"/>
                <w:lang w:val="lv-LV" w:bidi="lv-LV"/>
              </w:rPr>
              <w:t>Munich Re grupas Piegādātāju rīcības kodekss ir izstrādāts, lai palīdzētu panākt, ka visi piegādātāji – trešās personas, kas piegādā preces un/vai sniedz pakalpojumus uzņēmumam Munich Re un tā meitasuzņēmumiem, atbilstu šo uzņēmumu standartiem attiecībā uz drošiem darba apstākļiem, godīgu un cieņpilnu attieksmi pret darbiniekiem, ētisku uzņēmējdarbības praksi, neiecietīgu attieksmi pret korupciju, kā arī vides aizsardzību.</w:t>
            </w:r>
          </w:p>
          <w:p w14:paraId="2F3F1698" w14:textId="77777777" w:rsidR="00DE3CAD" w:rsidRPr="00DE3CAD" w:rsidRDefault="00DE3CAD" w:rsidP="00DE3CAD">
            <w:pPr>
              <w:pStyle w:val="BodyText"/>
              <w:spacing w:line="240" w:lineRule="auto"/>
              <w:ind w:left="-99"/>
              <w:rPr>
                <w:sz w:val="20"/>
                <w:szCs w:val="20"/>
                <w:lang w:val="lv-LV"/>
              </w:rPr>
            </w:pPr>
          </w:p>
          <w:p w14:paraId="07EAADC0" w14:textId="21B47CE5" w:rsidR="00DE3CAD" w:rsidRPr="00DE3CAD" w:rsidRDefault="00DE3CAD" w:rsidP="00DE3CAD">
            <w:pPr>
              <w:spacing w:before="0" w:line="240" w:lineRule="auto"/>
              <w:rPr>
                <w:b/>
                <w:snapToGrid w:val="0"/>
                <w:lang w:val="lv-LV"/>
              </w:rPr>
            </w:pPr>
            <w:r w:rsidRPr="00DE3CAD">
              <w:rPr>
                <w:rFonts w:cs="Arial"/>
                <w:lang w:val="lv-LV" w:bidi="lv-LV"/>
              </w:rPr>
              <w:t xml:space="preserve">Šis </w:t>
            </w:r>
            <w:r w:rsidRPr="00DE3CAD">
              <w:rPr>
                <w:lang w:val="lv-LV" w:bidi="lv-LV"/>
              </w:rPr>
              <w:t>līgums</w:t>
            </w:r>
            <w:r w:rsidRPr="00DE3CAD">
              <w:rPr>
                <w:rFonts w:cs="Arial"/>
                <w:lang w:val="lv-LV" w:bidi="lv-LV"/>
              </w:rPr>
              <w:t xml:space="preserve"> attiecas uz visiem pašreizējiem un turpmākiem līgumiem </w:t>
            </w:r>
            <w:r w:rsidRPr="00DE3CAD">
              <w:rPr>
                <w:lang w:val="lv-LV" w:bidi="lv-LV"/>
              </w:rPr>
              <w:t xml:space="preserve">starp piegādātāju un </w:t>
            </w:r>
            <w:r w:rsidRPr="00DE3CAD">
              <w:rPr>
                <w:rFonts w:cs="Arial"/>
                <w:lang w:val="lv-LV" w:bidi="lv-LV"/>
              </w:rPr>
              <w:t xml:space="preserve">ERGO Group AG vai </w:t>
            </w:r>
            <w:r w:rsidRPr="00DE3CAD">
              <w:rPr>
                <w:lang w:val="lv-LV" w:bidi="lv-LV"/>
              </w:rPr>
              <w:t xml:space="preserve">ar to saistītu uzņēmumu saskaņā ar </w:t>
            </w:r>
            <w:r w:rsidRPr="00DE3CAD">
              <w:rPr>
                <w:lang w:val="lv-LV" w:bidi="lv-LV"/>
              </w:rPr>
              <w:lastRenderedPageBreak/>
              <w:t>Vācijas Akciju sabiedrību likuma (AktG) 15. pantu un turpmākajiem pantiem (turpmāk tekstā kopā saukti ERGO Group) (</w:t>
            </w:r>
            <w:r w:rsidRPr="00DE3CAD">
              <w:rPr>
                <w:rFonts w:cs="Arial"/>
                <w:lang w:val="lv-LV" w:bidi="lv-LV"/>
              </w:rPr>
              <w:t>cita starpā arī ERGO Life Insurance SE (ieskaitot tā filiāles Latvijā un Igaunijā</w:t>
            </w:r>
            <w:r w:rsidRPr="00DE3CAD">
              <w:rPr>
                <w:lang w:val="lv-LV" w:bidi="lv-LV"/>
              </w:rPr>
              <w:t>)</w:t>
            </w:r>
            <w:r w:rsidRPr="00DE3CAD">
              <w:rPr>
                <w:lang w:val="lv-LV" w:bidi="lv-LV"/>
              </w:rPr>
              <w:t xml:space="preserve"> </w:t>
            </w:r>
            <w:r w:rsidRPr="00DE3CAD">
              <w:rPr>
                <w:lang w:val="lv-LV" w:bidi="lv-LV"/>
              </w:rPr>
              <w:t>un ERGO Insurance SE (</w:t>
            </w:r>
            <w:r w:rsidRPr="00DE3CAD">
              <w:rPr>
                <w:rFonts w:cs="Arial"/>
                <w:lang w:val="lv-LV" w:bidi="lv-LV"/>
              </w:rPr>
              <w:t xml:space="preserve">ieskaitot tā filiāles </w:t>
            </w:r>
            <w:r w:rsidRPr="00DE3CAD">
              <w:rPr>
                <w:lang w:val="lv-LV" w:bidi="lv-LV"/>
              </w:rPr>
              <w:t>Latvijā un Lietuvā)</w:t>
            </w:r>
            <w:r w:rsidRPr="00DE3CAD">
              <w:rPr>
                <w:lang w:val="lv-LV" w:bidi="lv-LV"/>
              </w:rPr>
              <w:t>).</w:t>
            </w:r>
          </w:p>
        </w:tc>
      </w:tr>
      <w:tr w:rsidR="00DE3CAD" w:rsidRPr="00DE3CAD" w14:paraId="747D8554" w14:textId="749F05C2" w:rsidTr="00DE3CAD">
        <w:tc>
          <w:tcPr>
            <w:tcW w:w="2465" w:type="pct"/>
            <w:shd w:val="clear" w:color="auto" w:fill="auto"/>
          </w:tcPr>
          <w:p w14:paraId="7A465388" w14:textId="77777777" w:rsidR="00DE3CAD" w:rsidRPr="00DE3CAD" w:rsidRDefault="00DE3CAD" w:rsidP="00DE3CAD">
            <w:pPr>
              <w:pStyle w:val="BodyText"/>
              <w:spacing w:line="240" w:lineRule="auto"/>
              <w:ind w:left="461"/>
              <w:rPr>
                <w:b/>
                <w:sz w:val="20"/>
                <w:szCs w:val="20"/>
                <w:lang w:val="lv-LV"/>
              </w:rPr>
            </w:pPr>
          </w:p>
          <w:p w14:paraId="54641809" w14:textId="0E660123" w:rsidR="00DE3CAD" w:rsidRPr="00DE3CAD" w:rsidRDefault="00DE3CAD" w:rsidP="00DE3CAD">
            <w:pPr>
              <w:pStyle w:val="BodyText"/>
              <w:numPr>
                <w:ilvl w:val="0"/>
                <w:numId w:val="22"/>
              </w:numPr>
              <w:spacing w:line="240" w:lineRule="auto"/>
              <w:ind w:left="461" w:hanging="461"/>
              <w:rPr>
                <w:b/>
                <w:sz w:val="20"/>
                <w:szCs w:val="20"/>
                <w:lang w:val="lv-LV"/>
              </w:rPr>
            </w:pPr>
            <w:r w:rsidRPr="00DE3CAD">
              <w:rPr>
                <w:b/>
                <w:sz w:val="20"/>
                <w:szCs w:val="20"/>
                <w:lang w:val="lv-LV"/>
              </w:rPr>
              <w:t>Corporate Responsibility</w:t>
            </w:r>
          </w:p>
          <w:p w14:paraId="1B0203FC" w14:textId="77777777" w:rsidR="00DE3CAD" w:rsidRPr="00DE3CAD" w:rsidRDefault="00DE3CAD" w:rsidP="00DE3CAD">
            <w:pPr>
              <w:pStyle w:val="BodyText"/>
              <w:spacing w:line="240" w:lineRule="auto"/>
              <w:ind w:left="720"/>
              <w:rPr>
                <w:b/>
                <w:sz w:val="20"/>
                <w:szCs w:val="20"/>
                <w:lang w:val="lv-LV"/>
              </w:rPr>
            </w:pPr>
          </w:p>
          <w:p w14:paraId="217185C4" w14:textId="0944E055" w:rsidR="00DE3CAD" w:rsidRPr="00DE3CAD" w:rsidRDefault="00DE3CAD" w:rsidP="00DE3CAD">
            <w:pPr>
              <w:spacing w:before="0" w:line="240" w:lineRule="auto"/>
              <w:rPr>
                <w:rFonts w:cs="Arial"/>
                <w:lang w:val="lv-LV"/>
              </w:rPr>
            </w:pPr>
            <w:r w:rsidRPr="00DE3CAD">
              <w:rPr>
                <w:rFonts w:cs="Arial"/>
                <w:lang w:val="lv-LV"/>
              </w:rPr>
              <w:t xml:space="preserve">ERGO as part of the Munich Re Group and supplier acknowledge that Munich Re Group is subject to the German Supply Chain Due Diligence Act (GSCDDA) and is obliged to ensure human rights, environmental standards and good corporate governance along its entire supply chains. As a compulsory prerequisite for the contractual cooperation, the contractor is obliged to comply with the Munich Re Group’s Supplier Code of Conduct and the principles of the United Nations Global Compact. </w:t>
            </w:r>
          </w:p>
          <w:p w14:paraId="60CAF246" w14:textId="16FFB8BD" w:rsidR="00DE3CAD" w:rsidRPr="00DE3CAD" w:rsidRDefault="00DE3CAD" w:rsidP="00DE3CAD">
            <w:pPr>
              <w:spacing w:before="0" w:line="240" w:lineRule="auto"/>
              <w:rPr>
                <w:rFonts w:cs="Arial"/>
                <w:lang w:val="lv-LV"/>
              </w:rPr>
            </w:pPr>
          </w:p>
          <w:p w14:paraId="64F6D384" w14:textId="77777777" w:rsidR="00DE3CAD" w:rsidRPr="00DE3CAD" w:rsidRDefault="00DE3CAD" w:rsidP="00DE3CAD">
            <w:pPr>
              <w:spacing w:before="0" w:line="240" w:lineRule="auto"/>
              <w:rPr>
                <w:rFonts w:cs="Arial"/>
                <w:lang w:val="lv-LV"/>
              </w:rPr>
            </w:pPr>
            <w:r w:rsidRPr="00DE3CAD">
              <w:rPr>
                <w:rFonts w:cs="Arial"/>
                <w:lang w:val="lv-LV"/>
              </w:rPr>
              <w:t>The Supplier Code of Conduct is available at:</w:t>
            </w:r>
          </w:p>
          <w:p w14:paraId="05264BD1" w14:textId="62F4D0B0" w:rsidR="00DE3CAD" w:rsidRPr="00DE3CAD" w:rsidRDefault="00DE3CAD" w:rsidP="00DE3CAD">
            <w:pPr>
              <w:spacing w:before="0" w:line="240" w:lineRule="auto"/>
              <w:rPr>
                <w:rFonts w:cs="Arial"/>
                <w:lang w:val="lv-LV"/>
              </w:rPr>
            </w:pPr>
            <w:r w:rsidRPr="00DE3CAD">
              <w:rPr>
                <w:rFonts w:cs="Arial"/>
                <w:lang w:val="lv-LV"/>
              </w:rPr>
              <w:t xml:space="preserve"> https://www.ergo.lt</w:t>
            </w:r>
          </w:p>
          <w:p w14:paraId="29373D6F" w14:textId="77777777" w:rsidR="00DE3CAD" w:rsidRPr="00DE3CAD" w:rsidRDefault="00DE3CAD" w:rsidP="00DE3CAD">
            <w:pPr>
              <w:spacing w:before="0" w:line="240" w:lineRule="auto"/>
              <w:rPr>
                <w:rFonts w:cs="Arial"/>
                <w:lang w:val="lv-LV"/>
              </w:rPr>
            </w:pPr>
            <w:r w:rsidRPr="00DE3CAD">
              <w:rPr>
                <w:rFonts w:cs="Arial"/>
                <w:lang w:val="lv-LV"/>
              </w:rPr>
              <w:t>https://www.ergo.lv</w:t>
            </w:r>
          </w:p>
          <w:p w14:paraId="473CA11E" w14:textId="77777777" w:rsidR="00DE3CAD" w:rsidRPr="00DE3CAD" w:rsidRDefault="00DE3CAD" w:rsidP="00DE3CAD">
            <w:pPr>
              <w:spacing w:before="0" w:line="240" w:lineRule="auto"/>
              <w:rPr>
                <w:rFonts w:cs="Arial"/>
                <w:lang w:val="lv-LV"/>
              </w:rPr>
            </w:pPr>
            <w:r w:rsidRPr="00DE3CAD">
              <w:rPr>
                <w:rFonts w:cs="Arial"/>
                <w:lang w:val="lv-LV"/>
              </w:rPr>
              <w:t>https://www.ergo.e</w:t>
            </w:r>
            <w:r w:rsidRPr="00DE3CAD">
              <w:rPr>
                <w:lang w:val="lv-LV"/>
              </w:rPr>
              <w:t>e</w:t>
            </w:r>
          </w:p>
          <w:p w14:paraId="22FAE530" w14:textId="6CCBDC53" w:rsidR="00DE3CAD" w:rsidRPr="00DE3CAD" w:rsidRDefault="00DE3CAD" w:rsidP="00DE3CAD">
            <w:pPr>
              <w:spacing w:before="0" w:line="240" w:lineRule="auto"/>
              <w:rPr>
                <w:rFonts w:cs="Arial"/>
                <w:lang w:val="lv-LV"/>
              </w:rPr>
            </w:pPr>
          </w:p>
          <w:p w14:paraId="08C17B78" w14:textId="77777777" w:rsidR="00DE3CAD" w:rsidRPr="00DE3CAD" w:rsidRDefault="00DE3CAD" w:rsidP="00DE3CAD">
            <w:pPr>
              <w:spacing w:before="0" w:line="240" w:lineRule="auto"/>
              <w:rPr>
                <w:rFonts w:cs="Arial"/>
                <w:lang w:val="lv-LV"/>
              </w:rPr>
            </w:pPr>
          </w:p>
          <w:p w14:paraId="1B258373" w14:textId="1A0A1124" w:rsidR="00DE3CAD" w:rsidRPr="00DE3CAD" w:rsidRDefault="00DE3CAD" w:rsidP="00DE3CAD">
            <w:pPr>
              <w:spacing w:before="0" w:line="240" w:lineRule="auto"/>
              <w:rPr>
                <w:rFonts w:eastAsiaTheme="minorEastAsia"/>
                <w:color w:val="000000" w:themeColor="text1"/>
                <w:kern w:val="24"/>
                <w:lang w:val="lv-LV"/>
              </w:rPr>
            </w:pPr>
            <w:r w:rsidRPr="00DE3CAD">
              <w:rPr>
                <w:rFonts w:eastAsiaTheme="minorEastAsia"/>
                <w:color w:val="000000" w:themeColor="text1"/>
                <w:kern w:val="24"/>
                <w:lang w:val="lv-LV"/>
              </w:rPr>
              <w:t>In particular, supplier shall</w:t>
            </w:r>
          </w:p>
          <w:p w14:paraId="0930A50D" w14:textId="77777777" w:rsidR="00DE3CAD" w:rsidRPr="00DE3CAD" w:rsidRDefault="00DE3CAD" w:rsidP="00DE3CAD">
            <w:pPr>
              <w:spacing w:before="0" w:line="240" w:lineRule="auto"/>
              <w:rPr>
                <w:rFonts w:eastAsiaTheme="minorEastAsia"/>
                <w:color w:val="000000" w:themeColor="text1"/>
                <w:kern w:val="24"/>
                <w:lang w:val="lv-LV"/>
              </w:rPr>
            </w:pPr>
          </w:p>
          <w:p w14:paraId="2A38A822" w14:textId="63D0407B" w:rsidR="00DE3CAD" w:rsidRPr="00DE3CAD" w:rsidRDefault="00DE3CAD" w:rsidP="00DE3CAD">
            <w:pPr>
              <w:pStyle w:val="ListParagraph"/>
              <w:numPr>
                <w:ilvl w:val="0"/>
                <w:numId w:val="24"/>
              </w:numPr>
              <w:ind w:left="745" w:hanging="567"/>
              <w:contextualSpacing w:val="0"/>
              <w:jc w:val="both"/>
              <w:rPr>
                <w:rFonts w:ascii="Arial" w:hAnsi="Arial" w:cs="Arial"/>
                <w:lang w:val="lv-LV"/>
              </w:rPr>
            </w:pPr>
            <w:r w:rsidRPr="00DE3CAD">
              <w:rPr>
                <w:rFonts w:ascii="Arial" w:hAnsi="Arial" w:cs="Arial"/>
                <w:lang w:val="lv-LV"/>
              </w:rPr>
              <w:t>Comply with the expectations communicated by ERGO and the Munich Re Group in the Supplier Code of Conduct and to address them within the supply chain</w:t>
            </w:r>
          </w:p>
          <w:p w14:paraId="6FCDB8EB" w14:textId="77777777" w:rsidR="00DE3CAD" w:rsidRPr="00DE3CAD" w:rsidRDefault="00DE3CAD" w:rsidP="00DE3CAD">
            <w:pPr>
              <w:pStyle w:val="ListParagraph"/>
              <w:ind w:left="743" w:hanging="567"/>
              <w:contextualSpacing w:val="0"/>
              <w:jc w:val="both"/>
              <w:rPr>
                <w:rFonts w:ascii="Arial" w:hAnsi="Arial" w:cs="Arial"/>
                <w:lang w:val="lv-LV"/>
              </w:rPr>
            </w:pPr>
          </w:p>
          <w:p w14:paraId="5A96F3F8" w14:textId="474690EA" w:rsidR="00DE3CAD" w:rsidRPr="00DE3CAD" w:rsidRDefault="00DE3CAD" w:rsidP="00DE3CAD">
            <w:pPr>
              <w:pStyle w:val="ListParagraph"/>
              <w:numPr>
                <w:ilvl w:val="0"/>
                <w:numId w:val="24"/>
              </w:numPr>
              <w:ind w:left="745" w:hanging="567"/>
              <w:contextualSpacing w:val="0"/>
              <w:jc w:val="both"/>
              <w:rPr>
                <w:rFonts w:ascii="Arial" w:hAnsi="Arial" w:cs="Arial"/>
                <w:lang w:val="lv-LV"/>
              </w:rPr>
            </w:pPr>
            <w:r w:rsidRPr="00DE3CAD">
              <w:rPr>
                <w:rFonts w:ascii="Arial" w:hAnsi="Arial" w:cs="Arial"/>
                <w:lang w:val="lv-LV"/>
              </w:rPr>
              <w:t xml:space="preserve">Inform ERGO about any material compliance violations in its own area of responsibility and the supply chain that come to its attention </w:t>
            </w:r>
          </w:p>
          <w:p w14:paraId="21F87640" w14:textId="77777777" w:rsidR="00DE3CAD" w:rsidRPr="00DE3CAD" w:rsidRDefault="00DE3CAD" w:rsidP="00DE3CAD">
            <w:pPr>
              <w:spacing w:before="0" w:line="240" w:lineRule="auto"/>
              <w:ind w:left="743" w:hanging="567"/>
              <w:rPr>
                <w:rFonts w:cs="Arial"/>
                <w:lang w:val="lv-LV"/>
              </w:rPr>
            </w:pPr>
          </w:p>
          <w:p w14:paraId="6C1A6634" w14:textId="79323FDD" w:rsidR="00DE3CAD" w:rsidRPr="00DE3CAD" w:rsidRDefault="00DE3CAD" w:rsidP="00DE3CAD">
            <w:pPr>
              <w:pStyle w:val="ListParagraph"/>
              <w:numPr>
                <w:ilvl w:val="0"/>
                <w:numId w:val="24"/>
              </w:numPr>
              <w:ind w:left="745" w:hanging="567"/>
              <w:contextualSpacing w:val="0"/>
              <w:jc w:val="both"/>
              <w:rPr>
                <w:rFonts w:ascii="Arial" w:hAnsi="Arial" w:cs="Arial"/>
                <w:lang w:val="lv-LV"/>
              </w:rPr>
            </w:pPr>
            <w:r w:rsidRPr="00DE3CAD">
              <w:rPr>
                <w:rFonts w:ascii="Arial" w:hAnsi="Arial" w:cs="Arial"/>
                <w:lang w:val="lv-LV"/>
              </w:rPr>
              <w:t xml:space="preserve">Properly select and monitor its supply chain partners. </w:t>
            </w:r>
          </w:p>
          <w:p w14:paraId="2E5A8B2A" w14:textId="77777777" w:rsidR="00DE3CAD" w:rsidRPr="00DE3CAD" w:rsidRDefault="00DE3CAD" w:rsidP="00DE3CAD">
            <w:pPr>
              <w:spacing w:before="0" w:line="240" w:lineRule="auto"/>
              <w:ind w:left="745" w:hanging="567"/>
              <w:rPr>
                <w:rFonts w:cs="Arial"/>
                <w:lang w:val="lv-LV"/>
              </w:rPr>
            </w:pPr>
          </w:p>
          <w:p w14:paraId="646BE586" w14:textId="17C8FFD8" w:rsidR="00DE3CAD" w:rsidRPr="00DE3CAD" w:rsidRDefault="00DE3CAD" w:rsidP="00DE3CAD">
            <w:pPr>
              <w:pStyle w:val="ListParagraph"/>
              <w:numPr>
                <w:ilvl w:val="0"/>
                <w:numId w:val="24"/>
              </w:numPr>
              <w:ind w:left="745" w:hanging="567"/>
              <w:contextualSpacing w:val="0"/>
              <w:jc w:val="both"/>
              <w:rPr>
                <w:rFonts w:ascii="Arial" w:hAnsi="Arial" w:cs="Arial"/>
                <w:lang w:val="lv-LV"/>
              </w:rPr>
            </w:pPr>
            <w:r w:rsidRPr="00DE3CAD">
              <w:rPr>
                <w:rFonts w:ascii="Arial" w:hAnsi="Arial" w:cs="Arial"/>
                <w:lang w:val="lv-LV"/>
              </w:rPr>
              <w:t>Grant ERGO appropriate inspection and audit rights in order to enable ERGO to determine that Supplier is in compliance with these obligations.</w:t>
            </w:r>
          </w:p>
          <w:p w14:paraId="5A1B4D28" w14:textId="77777777" w:rsidR="00DE3CAD" w:rsidRPr="00DE3CAD" w:rsidRDefault="00DE3CAD" w:rsidP="00DE3CAD">
            <w:pPr>
              <w:spacing w:before="0" w:line="240" w:lineRule="auto"/>
              <w:ind w:left="743" w:hanging="567"/>
              <w:rPr>
                <w:rFonts w:cs="Arial"/>
                <w:lang w:val="lv-LV"/>
              </w:rPr>
            </w:pPr>
          </w:p>
          <w:p w14:paraId="24C033D2" w14:textId="3A38731C" w:rsidR="00DE3CAD" w:rsidRPr="00DE3CAD" w:rsidRDefault="00DE3CAD" w:rsidP="00DE3CAD">
            <w:pPr>
              <w:pStyle w:val="ListParagraph"/>
              <w:numPr>
                <w:ilvl w:val="0"/>
                <w:numId w:val="24"/>
              </w:numPr>
              <w:ind w:left="745" w:hanging="567"/>
              <w:contextualSpacing w:val="0"/>
              <w:jc w:val="both"/>
              <w:rPr>
                <w:rFonts w:ascii="Arial" w:hAnsi="Arial" w:cs="Arial"/>
                <w:lang w:val="lv-LV"/>
              </w:rPr>
            </w:pPr>
            <w:r w:rsidRPr="00DE3CAD">
              <w:rPr>
                <w:rFonts w:ascii="Arial" w:hAnsi="Arial" w:cs="Arial"/>
                <w:lang w:val="lv-LV"/>
              </w:rPr>
              <w:t xml:space="preserve">Every supplier must disclose to ERGO upon ERGO´s prior request as to which natural persons and/or legal entities own a controlling interest in the contractor, either directly or indirectly. The contractor must immediately report any changes. The supplier must disclose to the extent known if these persons or entities are in any way involved with ERGO Group employees who are involved in the buying process applicable to the specific case. Either ERGO Group or the supplier shall upon prior request of the other party disclose to the extent known any existing or planned connection between organs and employees of one party and organs and employees of the other party that may </w:t>
            </w:r>
            <w:r w:rsidRPr="00DE3CAD">
              <w:rPr>
                <w:rFonts w:ascii="Arial" w:hAnsi="Arial" w:cs="Arial"/>
                <w:lang w:val="lv-LV"/>
              </w:rPr>
              <w:lastRenderedPageBreak/>
              <w:t>influence the buying process applicable to the specific case.</w:t>
            </w:r>
          </w:p>
          <w:p w14:paraId="001013B9" w14:textId="77777777" w:rsidR="00DE3CAD" w:rsidRPr="00DE3CAD" w:rsidRDefault="00DE3CAD" w:rsidP="00DE3CAD">
            <w:pPr>
              <w:spacing w:before="0" w:line="240" w:lineRule="auto"/>
              <w:ind w:left="746" w:hanging="570"/>
              <w:rPr>
                <w:lang w:val="lv-LV"/>
              </w:rPr>
            </w:pPr>
          </w:p>
          <w:p w14:paraId="12080741" w14:textId="77777777" w:rsidR="00DE3CAD" w:rsidRPr="00DE3CAD" w:rsidRDefault="00DE3CAD" w:rsidP="00DE3CAD">
            <w:pPr>
              <w:spacing w:before="0" w:line="240" w:lineRule="auto"/>
              <w:rPr>
                <w:rFonts w:eastAsiaTheme="minorEastAsia"/>
                <w:color w:val="000000" w:themeColor="text1"/>
                <w:kern w:val="24"/>
                <w:lang w:val="lv-LV"/>
              </w:rPr>
            </w:pPr>
          </w:p>
          <w:p w14:paraId="7609E405" w14:textId="41016B71" w:rsidR="00DE3CAD" w:rsidRPr="00DE3CAD" w:rsidRDefault="00DE3CAD" w:rsidP="00DE3CAD">
            <w:pPr>
              <w:spacing w:before="0" w:line="240" w:lineRule="auto"/>
              <w:rPr>
                <w:rFonts w:eastAsiaTheme="minorEastAsia"/>
                <w:color w:val="000000" w:themeColor="text1"/>
                <w:kern w:val="24"/>
                <w:lang w:val="lv-LV"/>
              </w:rPr>
            </w:pPr>
            <w:r w:rsidRPr="00DE3CAD">
              <w:rPr>
                <w:rFonts w:eastAsiaTheme="minorEastAsia"/>
                <w:color w:val="000000" w:themeColor="text1"/>
                <w:kern w:val="24"/>
                <w:lang w:val="lv-LV"/>
              </w:rPr>
              <w:t xml:space="preserve">The obligations of the supplier set forth in this clause 2 are principal contractual obligations of the supplier, the breach of which shall constitute good cause for ERGO or the respective company affiliated with it in accordance with Sections 15 et seq. AktG to terminate current contracts without notice. </w:t>
            </w:r>
          </w:p>
        </w:tc>
        <w:tc>
          <w:tcPr>
            <w:tcW w:w="2535" w:type="pct"/>
          </w:tcPr>
          <w:p w14:paraId="535CDA45" w14:textId="77777777" w:rsidR="00DE3CAD" w:rsidRPr="00DE3CAD" w:rsidRDefault="00DE3CAD" w:rsidP="00DE3CAD">
            <w:pPr>
              <w:pStyle w:val="BodyText"/>
              <w:spacing w:line="240" w:lineRule="auto"/>
              <w:ind w:left="461"/>
              <w:rPr>
                <w:b/>
                <w:sz w:val="20"/>
                <w:szCs w:val="20"/>
                <w:lang w:val="lv-LV"/>
              </w:rPr>
            </w:pPr>
          </w:p>
          <w:p w14:paraId="2C2E7CE8" w14:textId="77777777" w:rsidR="00DE3CAD" w:rsidRPr="00DE3CAD" w:rsidRDefault="00DE3CAD" w:rsidP="00DE3CAD">
            <w:pPr>
              <w:pStyle w:val="BodyText"/>
              <w:numPr>
                <w:ilvl w:val="0"/>
                <w:numId w:val="22"/>
              </w:numPr>
              <w:spacing w:line="240" w:lineRule="auto"/>
              <w:ind w:left="461" w:hanging="461"/>
              <w:rPr>
                <w:b/>
                <w:sz w:val="20"/>
                <w:szCs w:val="20"/>
                <w:lang w:val="lv-LV"/>
              </w:rPr>
            </w:pPr>
            <w:r w:rsidRPr="00DE3CAD">
              <w:rPr>
                <w:b/>
                <w:sz w:val="20"/>
                <w:szCs w:val="20"/>
                <w:lang w:val="lv-LV" w:bidi="lv-LV"/>
              </w:rPr>
              <w:t>Korporatīvās atbildības</w:t>
            </w:r>
          </w:p>
          <w:p w14:paraId="0E7AA315" w14:textId="77777777" w:rsidR="00DE3CAD" w:rsidRPr="00DE3CAD" w:rsidRDefault="00DE3CAD" w:rsidP="00DE3CAD">
            <w:pPr>
              <w:pStyle w:val="BodyText"/>
              <w:spacing w:line="240" w:lineRule="auto"/>
              <w:ind w:left="720"/>
              <w:rPr>
                <w:b/>
                <w:sz w:val="20"/>
                <w:szCs w:val="20"/>
                <w:lang w:val="lv-LV"/>
              </w:rPr>
            </w:pPr>
          </w:p>
          <w:p w14:paraId="11CF0518" w14:textId="77777777" w:rsidR="00DE3CAD" w:rsidRPr="00DE3CAD" w:rsidRDefault="00DE3CAD" w:rsidP="00DE3CAD">
            <w:pPr>
              <w:spacing w:before="0" w:line="240" w:lineRule="auto"/>
              <w:rPr>
                <w:rFonts w:cs="Arial"/>
                <w:lang w:val="lv-LV"/>
              </w:rPr>
            </w:pPr>
            <w:r w:rsidRPr="00DE3CAD">
              <w:rPr>
                <w:rFonts w:cs="Arial"/>
                <w:lang w:val="lv-LV" w:bidi="lv-LV"/>
              </w:rPr>
              <w:t xml:space="preserve">ERGO kā Munich Re grupas daļa un piegādātājs atzīst, ka uz Munich Re grupu attiecas Vācijas Piegādes ķēdes uzticamības pārbaudes likums (GSCDDA) un, ka tai ir pienākums nodrošināt cilvēktiesības, vides standartus un labu korporatīvo pārvaldību visā piegādes ķēdē. Kā obligāts līgumiskās sadarbības priekšnoteikums līgumslēdzējam ir jāievēro Munich Re grupas Piegādātāju rīcības kodekss un Apvienoto Nāciju Organizācijas Globālā pakta principi. </w:t>
            </w:r>
          </w:p>
          <w:p w14:paraId="4E03207E" w14:textId="77777777" w:rsidR="00DE3CAD" w:rsidRPr="00DE3CAD" w:rsidRDefault="00DE3CAD" w:rsidP="00DE3CAD">
            <w:pPr>
              <w:spacing w:before="0" w:line="240" w:lineRule="auto"/>
              <w:rPr>
                <w:rFonts w:cs="Arial"/>
                <w:lang w:val="lv-LV"/>
              </w:rPr>
            </w:pPr>
          </w:p>
          <w:p w14:paraId="69025325" w14:textId="77777777" w:rsidR="00DE3CAD" w:rsidRPr="00DE3CAD" w:rsidRDefault="00DE3CAD" w:rsidP="00DE3CAD">
            <w:pPr>
              <w:spacing w:before="0" w:line="240" w:lineRule="auto"/>
              <w:rPr>
                <w:rFonts w:cs="Arial"/>
                <w:lang w:val="lv-LV"/>
              </w:rPr>
            </w:pPr>
            <w:r w:rsidRPr="00DE3CAD">
              <w:rPr>
                <w:rFonts w:cs="Arial"/>
                <w:lang w:val="lv-LV" w:bidi="lv-LV"/>
              </w:rPr>
              <w:t>Piegādātāju rīcības kodekss ir pieejams šādās vietnēs:</w:t>
            </w:r>
          </w:p>
          <w:p w14:paraId="193C9653" w14:textId="2B72EC40" w:rsidR="00DE3CAD" w:rsidRPr="00DE3CAD" w:rsidRDefault="00DE3CAD" w:rsidP="00DE3CAD">
            <w:pPr>
              <w:spacing w:before="0" w:line="240" w:lineRule="auto"/>
              <w:rPr>
                <w:rFonts w:cs="Arial"/>
                <w:lang w:val="lv-LV"/>
              </w:rPr>
            </w:pPr>
            <w:r w:rsidRPr="00DE3CAD">
              <w:rPr>
                <w:rFonts w:cs="Arial"/>
                <w:lang w:val="lv-LV" w:bidi="lv-LV"/>
              </w:rPr>
              <w:t>https://www.ergo.ee</w:t>
            </w:r>
          </w:p>
          <w:p w14:paraId="445FA680" w14:textId="44978D53" w:rsidR="00DE3CAD" w:rsidRPr="00DE3CAD" w:rsidRDefault="00DE3CAD" w:rsidP="00DE3CAD">
            <w:pPr>
              <w:spacing w:before="0" w:line="240" w:lineRule="auto"/>
              <w:rPr>
                <w:rFonts w:cs="Arial"/>
                <w:lang w:val="lv-LV"/>
              </w:rPr>
            </w:pPr>
            <w:r w:rsidRPr="00DE3CAD">
              <w:rPr>
                <w:rFonts w:cs="Arial"/>
                <w:lang w:val="lv-LV" w:bidi="lv-LV"/>
              </w:rPr>
              <w:t>https://www.ergo.ee</w:t>
            </w:r>
          </w:p>
          <w:p w14:paraId="248346C2" w14:textId="0515937B" w:rsidR="00DE3CAD" w:rsidRPr="00DE3CAD" w:rsidRDefault="00DE3CAD" w:rsidP="00DE3CAD">
            <w:pPr>
              <w:spacing w:before="0" w:line="240" w:lineRule="auto"/>
              <w:rPr>
                <w:rFonts w:cs="Arial"/>
                <w:lang w:val="lv-LV"/>
              </w:rPr>
            </w:pPr>
            <w:r w:rsidRPr="00DE3CAD">
              <w:rPr>
                <w:rFonts w:cs="Arial"/>
                <w:lang w:val="lv-LV" w:bidi="lv-LV"/>
              </w:rPr>
              <w:t>https://www.ergo.e</w:t>
            </w:r>
            <w:r w:rsidRPr="00DE3CAD">
              <w:rPr>
                <w:lang w:val="lv-LV" w:bidi="lv-LV"/>
              </w:rPr>
              <w:t>e</w:t>
            </w:r>
          </w:p>
          <w:p w14:paraId="5B3E342D" w14:textId="77777777" w:rsidR="00DE3CAD" w:rsidRPr="00DE3CAD" w:rsidRDefault="00DE3CAD" w:rsidP="00DE3CAD">
            <w:pPr>
              <w:spacing w:before="0" w:line="240" w:lineRule="auto"/>
              <w:rPr>
                <w:rFonts w:cs="Arial"/>
                <w:lang w:val="lv-LV"/>
              </w:rPr>
            </w:pPr>
          </w:p>
          <w:p w14:paraId="7C6488EC" w14:textId="77777777" w:rsidR="00DE3CAD" w:rsidRPr="00DE3CAD" w:rsidRDefault="00DE3CAD" w:rsidP="00DE3CAD">
            <w:pPr>
              <w:spacing w:before="0" w:line="240" w:lineRule="auto"/>
              <w:rPr>
                <w:rFonts w:cs="Arial"/>
                <w:lang w:val="lv-LV"/>
              </w:rPr>
            </w:pPr>
          </w:p>
          <w:p w14:paraId="37E5B920" w14:textId="77777777" w:rsidR="00DE3CAD" w:rsidRPr="00DE3CAD" w:rsidRDefault="00DE3CAD" w:rsidP="00DE3CAD">
            <w:pPr>
              <w:spacing w:before="0" w:line="240" w:lineRule="auto"/>
              <w:rPr>
                <w:rFonts w:eastAsiaTheme="minorEastAsia"/>
                <w:color w:val="000000" w:themeColor="text1"/>
                <w:kern w:val="24"/>
                <w:lang w:val="lv-LV"/>
              </w:rPr>
            </w:pPr>
            <w:r w:rsidRPr="00DE3CAD">
              <w:rPr>
                <w:rFonts w:eastAsiaTheme="minorEastAsia"/>
                <w:color w:val="000000" w:themeColor="text1"/>
                <w:kern w:val="24"/>
                <w:lang w:val="lv-LV" w:bidi="lv-LV"/>
              </w:rPr>
              <w:t>Jo īpaši piegādātājs:</w:t>
            </w:r>
          </w:p>
          <w:p w14:paraId="02FBCFFA" w14:textId="77777777" w:rsidR="00DE3CAD" w:rsidRPr="00DE3CAD" w:rsidRDefault="00DE3CAD" w:rsidP="00DE3CAD">
            <w:pPr>
              <w:spacing w:before="0" w:line="240" w:lineRule="auto"/>
              <w:rPr>
                <w:rFonts w:eastAsiaTheme="minorEastAsia"/>
                <w:color w:val="000000" w:themeColor="text1"/>
                <w:kern w:val="24"/>
                <w:lang w:val="lv-LV"/>
              </w:rPr>
            </w:pPr>
          </w:p>
          <w:p w14:paraId="11666B03" w14:textId="77777777" w:rsidR="00DE3CAD" w:rsidRPr="00DE3CAD" w:rsidRDefault="00DE3CAD" w:rsidP="00DE3CAD">
            <w:pPr>
              <w:pStyle w:val="ListParagraph"/>
              <w:numPr>
                <w:ilvl w:val="0"/>
                <w:numId w:val="27"/>
              </w:numPr>
              <w:ind w:left="736" w:hanging="567"/>
              <w:contextualSpacing w:val="0"/>
              <w:jc w:val="both"/>
              <w:rPr>
                <w:rFonts w:ascii="Arial" w:hAnsi="Arial" w:cs="Arial"/>
                <w:lang w:val="lv-LV"/>
              </w:rPr>
            </w:pPr>
            <w:r w:rsidRPr="00DE3CAD">
              <w:rPr>
                <w:rFonts w:ascii="Arial" w:eastAsia="Arial" w:hAnsi="Arial" w:cs="Arial"/>
                <w:lang w:val="lv-LV" w:bidi="lv-LV"/>
              </w:rPr>
              <w:t>ievēro ERGO un Munich Re grupas Piegādātāju rīcības kodeksā paustās cerības un ņem tās vērā piegādes ķēdes darbībā;</w:t>
            </w:r>
          </w:p>
          <w:p w14:paraId="2124069E" w14:textId="77777777" w:rsidR="00DE3CAD" w:rsidRPr="00DE3CAD" w:rsidRDefault="00DE3CAD" w:rsidP="00DE3CAD">
            <w:pPr>
              <w:pStyle w:val="ListParagraph"/>
              <w:ind w:left="743" w:hanging="567"/>
              <w:contextualSpacing w:val="0"/>
              <w:jc w:val="both"/>
              <w:rPr>
                <w:rFonts w:ascii="Arial" w:hAnsi="Arial" w:cs="Arial"/>
                <w:lang w:val="lv-LV"/>
              </w:rPr>
            </w:pPr>
          </w:p>
          <w:p w14:paraId="7E1EB289" w14:textId="77777777" w:rsidR="00DE3CAD" w:rsidRPr="00DE3CAD" w:rsidRDefault="00DE3CAD" w:rsidP="00DE3CAD">
            <w:pPr>
              <w:pStyle w:val="ListParagraph"/>
              <w:numPr>
                <w:ilvl w:val="0"/>
                <w:numId w:val="27"/>
              </w:numPr>
              <w:ind w:left="745" w:hanging="567"/>
              <w:contextualSpacing w:val="0"/>
              <w:jc w:val="both"/>
              <w:rPr>
                <w:rFonts w:ascii="Arial" w:hAnsi="Arial" w:cs="Arial"/>
                <w:lang w:val="lv-LV"/>
              </w:rPr>
            </w:pPr>
            <w:r w:rsidRPr="00DE3CAD">
              <w:rPr>
                <w:rFonts w:ascii="Arial" w:eastAsia="Arial" w:hAnsi="Arial" w:cs="Arial"/>
                <w:lang w:val="lv-LV" w:bidi="lv-LV"/>
              </w:rPr>
              <w:t>informē ERGO par būtiskiem atbilstības pārkāpumiem savā atbildības jomā un piegādes ķēdē, par kuriem tas uzzina;</w:t>
            </w:r>
          </w:p>
          <w:p w14:paraId="7AB43B7C" w14:textId="77777777" w:rsidR="00DE3CAD" w:rsidRPr="00DE3CAD" w:rsidRDefault="00DE3CAD" w:rsidP="00DE3CAD">
            <w:pPr>
              <w:spacing w:before="0" w:line="240" w:lineRule="auto"/>
              <w:ind w:left="743" w:hanging="567"/>
              <w:rPr>
                <w:rFonts w:cs="Arial"/>
                <w:lang w:val="lv-LV"/>
              </w:rPr>
            </w:pPr>
          </w:p>
          <w:p w14:paraId="6F5AFEDA" w14:textId="77777777" w:rsidR="00DE3CAD" w:rsidRPr="00DE3CAD" w:rsidRDefault="00DE3CAD" w:rsidP="00DE3CAD">
            <w:pPr>
              <w:pStyle w:val="ListParagraph"/>
              <w:numPr>
                <w:ilvl w:val="0"/>
                <w:numId w:val="27"/>
              </w:numPr>
              <w:ind w:left="745" w:hanging="567"/>
              <w:contextualSpacing w:val="0"/>
              <w:jc w:val="both"/>
              <w:rPr>
                <w:rFonts w:ascii="Arial" w:hAnsi="Arial" w:cs="Arial"/>
                <w:lang w:val="lv-LV"/>
              </w:rPr>
            </w:pPr>
            <w:r w:rsidRPr="00DE3CAD">
              <w:rPr>
                <w:rFonts w:ascii="Arial" w:eastAsia="Arial" w:hAnsi="Arial" w:cs="Arial"/>
                <w:lang w:val="lv-LV" w:bidi="lv-LV"/>
              </w:rPr>
              <w:t>pienācīgi izvēlas un uzrauga piegādes ķēdes partnerus;</w:t>
            </w:r>
          </w:p>
          <w:p w14:paraId="10EFE650" w14:textId="77777777" w:rsidR="00DE3CAD" w:rsidRPr="00DE3CAD" w:rsidRDefault="00DE3CAD" w:rsidP="00DE3CAD">
            <w:pPr>
              <w:spacing w:before="0" w:line="240" w:lineRule="auto"/>
              <w:ind w:left="745" w:hanging="567"/>
              <w:rPr>
                <w:rFonts w:cs="Arial"/>
                <w:lang w:val="lv-LV"/>
              </w:rPr>
            </w:pPr>
          </w:p>
          <w:p w14:paraId="5E633AF1" w14:textId="77777777" w:rsidR="00DE3CAD" w:rsidRPr="00DE3CAD" w:rsidRDefault="00DE3CAD" w:rsidP="00DE3CAD">
            <w:pPr>
              <w:pStyle w:val="ListParagraph"/>
              <w:numPr>
                <w:ilvl w:val="0"/>
                <w:numId w:val="27"/>
              </w:numPr>
              <w:ind w:left="745" w:hanging="567"/>
              <w:contextualSpacing w:val="0"/>
              <w:jc w:val="both"/>
              <w:rPr>
                <w:rFonts w:ascii="Arial" w:hAnsi="Arial" w:cs="Arial"/>
                <w:lang w:val="lv-LV"/>
              </w:rPr>
            </w:pPr>
            <w:r w:rsidRPr="00DE3CAD">
              <w:rPr>
                <w:rFonts w:ascii="Arial" w:eastAsia="Arial" w:hAnsi="Arial" w:cs="Arial"/>
                <w:lang w:val="lv-LV" w:bidi="lv-LV"/>
              </w:rPr>
              <w:t>piešķir ERGO attiecīgas pārbaudes un audita tiesības, lai ERGO varētu noteikt, vai piegādātājs pilda šos pienākumus.</w:t>
            </w:r>
          </w:p>
          <w:p w14:paraId="1FD90C04" w14:textId="77777777" w:rsidR="00DE3CAD" w:rsidRPr="00DE3CAD" w:rsidRDefault="00DE3CAD" w:rsidP="00DE3CAD">
            <w:pPr>
              <w:spacing w:before="0" w:line="240" w:lineRule="auto"/>
              <w:ind w:left="743" w:hanging="567"/>
              <w:rPr>
                <w:rFonts w:cs="Arial"/>
                <w:lang w:val="lv-LV"/>
              </w:rPr>
            </w:pPr>
          </w:p>
          <w:p w14:paraId="64AEAE79" w14:textId="77777777" w:rsidR="00DE3CAD" w:rsidRPr="00DE3CAD" w:rsidRDefault="00DE3CAD" w:rsidP="00DE3CAD">
            <w:pPr>
              <w:pStyle w:val="ListParagraph"/>
              <w:numPr>
                <w:ilvl w:val="0"/>
                <w:numId w:val="27"/>
              </w:numPr>
              <w:ind w:left="745" w:hanging="567"/>
              <w:contextualSpacing w:val="0"/>
              <w:jc w:val="both"/>
              <w:rPr>
                <w:rFonts w:ascii="Arial" w:hAnsi="Arial" w:cs="Arial"/>
                <w:lang w:val="lv-LV"/>
              </w:rPr>
            </w:pPr>
            <w:r w:rsidRPr="00DE3CAD">
              <w:rPr>
                <w:rFonts w:ascii="Arial" w:eastAsia="Arial" w:hAnsi="Arial" w:cs="Arial"/>
                <w:lang w:val="lv-LV" w:bidi="lv-LV"/>
              </w:rPr>
              <w:t>Pēc ERGO pieprasījuma katram piegādātājam ir jāatklāj ERGO, kurām fiziskām un/vai juridiskām personām tieši vai netieši pieder līgumslēdzējā akciju kontrolpakete. Līgumslēdzējam nekavējoties jāinformē par jebkādām izmaiņām. Ciktāl zināms, piegādātājam jāatklāj, vai šīs personas vai uzņēmumi ir jebkādā veidā saistīti ar ERGO grupas darbiniekiem, kuri konkrētajā gadījumā ir iesaistīti iepirkuma procesā. ERGO grupa vai piegādātājs pēc iepriekšēja otras puses pieprasījuma, ciktāl tam zināms, atklāj jebkādu esošu vai plānotu saikni starp vienas puses struktūrām un darbiniekiem un otras puses struktūrām un darbiniekiem, kura var ietekmēt iepirkuma procesu, kas piemērojams konkrētajam gadījumam.</w:t>
            </w:r>
          </w:p>
          <w:p w14:paraId="1C683A91" w14:textId="77777777" w:rsidR="00DE3CAD" w:rsidRPr="00DE3CAD" w:rsidRDefault="00DE3CAD" w:rsidP="00DE3CAD">
            <w:pPr>
              <w:spacing w:before="0" w:line="240" w:lineRule="auto"/>
              <w:rPr>
                <w:lang w:val="lv-LV"/>
              </w:rPr>
            </w:pPr>
          </w:p>
          <w:p w14:paraId="659B81A6" w14:textId="77777777" w:rsidR="00DE3CAD" w:rsidRPr="00DE3CAD" w:rsidRDefault="00DE3CAD" w:rsidP="00DE3CAD">
            <w:pPr>
              <w:spacing w:before="0" w:line="240" w:lineRule="auto"/>
              <w:rPr>
                <w:rFonts w:eastAsiaTheme="minorEastAsia"/>
                <w:color w:val="000000" w:themeColor="text1"/>
                <w:kern w:val="24"/>
                <w:lang w:val="lv-LV"/>
              </w:rPr>
            </w:pPr>
          </w:p>
          <w:p w14:paraId="19C9A742" w14:textId="77777777" w:rsidR="00DE3CAD" w:rsidRPr="00DE3CAD" w:rsidRDefault="00DE3CAD" w:rsidP="00DE3CAD">
            <w:pPr>
              <w:spacing w:before="0" w:line="240" w:lineRule="auto"/>
              <w:rPr>
                <w:rFonts w:eastAsiaTheme="minorEastAsia"/>
                <w:color w:val="000000" w:themeColor="text1"/>
                <w:kern w:val="24"/>
                <w:lang w:val="lv-LV"/>
              </w:rPr>
            </w:pPr>
            <w:r w:rsidRPr="00DE3CAD">
              <w:rPr>
                <w:rFonts w:eastAsiaTheme="minorEastAsia"/>
                <w:color w:val="000000" w:themeColor="text1"/>
                <w:kern w:val="24"/>
                <w:lang w:val="lv-LV" w:bidi="lv-LV"/>
              </w:rPr>
              <w:lastRenderedPageBreak/>
              <w:t>Piegādātāja pienākumi, kas noteikti šajā 2. punktā, ir piegādātāja galvenās līgumsaistības, kuru neizpilde ir pamatots iemesls, lai ERGO vai attiecīgais ar to saistītais uzņēmums saskaņā ar AktG 15. pantu un turpmākajiem pantiem izbeigtu pašreizējos līgumus bez iepriekšēja brīdinājuma.</w:t>
            </w:r>
          </w:p>
          <w:p w14:paraId="68223C4E" w14:textId="77777777" w:rsidR="00DE3CAD" w:rsidRPr="00DE3CAD" w:rsidRDefault="00DE3CAD" w:rsidP="00DE3CAD">
            <w:pPr>
              <w:spacing w:before="0" w:line="240" w:lineRule="auto"/>
              <w:rPr>
                <w:b/>
                <w:lang w:val="lv-LV"/>
              </w:rPr>
            </w:pPr>
          </w:p>
          <w:p w14:paraId="2DC6B05B" w14:textId="77777777" w:rsidR="00DE3CAD" w:rsidRPr="00DE3CAD" w:rsidRDefault="00DE3CAD" w:rsidP="00DE3CAD">
            <w:pPr>
              <w:pStyle w:val="BodyText"/>
              <w:spacing w:line="240" w:lineRule="auto"/>
              <w:ind w:left="461"/>
              <w:rPr>
                <w:b/>
                <w:sz w:val="20"/>
                <w:szCs w:val="20"/>
                <w:lang w:val="lv-LV"/>
              </w:rPr>
            </w:pPr>
          </w:p>
        </w:tc>
      </w:tr>
      <w:tr w:rsidR="00DE3CAD" w:rsidRPr="00DE3CAD" w14:paraId="34EDAA09" w14:textId="67D8BC49" w:rsidTr="00DE3CAD">
        <w:tc>
          <w:tcPr>
            <w:tcW w:w="2465" w:type="pct"/>
            <w:shd w:val="clear" w:color="auto" w:fill="auto"/>
          </w:tcPr>
          <w:p w14:paraId="5ACF670C" w14:textId="77777777" w:rsidR="00DE3CAD" w:rsidRPr="00DE3CAD" w:rsidRDefault="00DE3CAD" w:rsidP="00DE3CAD">
            <w:pPr>
              <w:spacing w:before="0"/>
              <w:ind w:left="461" w:hanging="461"/>
              <w:rPr>
                <w:b/>
                <w:snapToGrid w:val="0"/>
                <w:lang w:val="lv-LV"/>
              </w:rPr>
            </w:pPr>
          </w:p>
          <w:p w14:paraId="649E22A7" w14:textId="5FB26B68" w:rsidR="00DE3CAD" w:rsidRPr="00DE3CAD" w:rsidRDefault="00DE3CAD" w:rsidP="00DE3CAD">
            <w:pPr>
              <w:spacing w:before="0"/>
              <w:ind w:left="461" w:hanging="461"/>
              <w:rPr>
                <w:b/>
                <w:snapToGrid w:val="0"/>
                <w:lang w:val="lv-LV"/>
              </w:rPr>
            </w:pPr>
            <w:r w:rsidRPr="00DE3CAD">
              <w:rPr>
                <w:b/>
                <w:snapToGrid w:val="0"/>
                <w:lang w:val="lv-LV"/>
              </w:rPr>
              <w:t>3.    Miscellaneous</w:t>
            </w:r>
          </w:p>
          <w:p w14:paraId="21A44CB7" w14:textId="77777777" w:rsidR="00DE3CAD" w:rsidRPr="00DE3CAD" w:rsidRDefault="00DE3CAD" w:rsidP="00DE3CAD">
            <w:pPr>
              <w:spacing w:before="0" w:line="240" w:lineRule="auto"/>
              <w:rPr>
                <w:b/>
                <w:lang w:val="lv-LV"/>
              </w:rPr>
            </w:pPr>
          </w:p>
          <w:p w14:paraId="60E2D9BC" w14:textId="12027079" w:rsidR="00DE3CAD" w:rsidRPr="00DE3CAD" w:rsidRDefault="00DE3CAD" w:rsidP="00DE3CAD">
            <w:pPr>
              <w:spacing w:before="0" w:line="240" w:lineRule="auto"/>
              <w:rPr>
                <w:lang w:val="lv-LV"/>
              </w:rPr>
            </w:pPr>
            <w:r w:rsidRPr="00DE3CAD">
              <w:rPr>
                <w:lang w:val="lv-LV"/>
              </w:rPr>
              <w:t>In case of any discrepancies between the English and the local translated version of this agreement, the English version shall prevail.</w:t>
            </w:r>
          </w:p>
          <w:p w14:paraId="579F411E" w14:textId="77777777" w:rsidR="00DE3CAD" w:rsidRPr="00DE3CAD" w:rsidRDefault="00DE3CAD" w:rsidP="00DE3CAD">
            <w:pPr>
              <w:spacing w:before="0" w:line="240" w:lineRule="auto"/>
              <w:rPr>
                <w:lang w:val="lv-LV"/>
              </w:rPr>
            </w:pPr>
          </w:p>
          <w:p w14:paraId="371FDF79" w14:textId="444DB09F" w:rsidR="00DE3CAD" w:rsidRPr="00DE3CAD" w:rsidRDefault="00DE3CAD" w:rsidP="00DE3CAD">
            <w:pPr>
              <w:spacing w:before="0" w:line="240" w:lineRule="auto"/>
              <w:rPr>
                <w:lang w:val="lv-LV"/>
              </w:rPr>
            </w:pPr>
            <w:r w:rsidRPr="00DE3CAD">
              <w:rPr>
                <w:lang w:val="lv-LV"/>
              </w:rPr>
              <w:t xml:space="preserve">Amendments and supplements to this agreement must be made in writing in order to be valid. This shall also apply to any amendment of this requirement for written form. </w:t>
            </w:r>
          </w:p>
          <w:p w14:paraId="3A833EB7" w14:textId="77777777" w:rsidR="00DE3CAD" w:rsidRPr="00DE3CAD" w:rsidRDefault="00DE3CAD" w:rsidP="00DE3CAD">
            <w:pPr>
              <w:spacing w:before="0" w:line="240" w:lineRule="auto"/>
              <w:rPr>
                <w:lang w:val="lv-LV"/>
              </w:rPr>
            </w:pPr>
          </w:p>
          <w:p w14:paraId="595A09BF" w14:textId="5CC1A2D9" w:rsidR="00DE3CAD" w:rsidRPr="00DE3CAD" w:rsidRDefault="00DE3CAD" w:rsidP="00DE3CAD">
            <w:pPr>
              <w:tabs>
                <w:tab w:val="left" w:pos="6480"/>
              </w:tabs>
              <w:spacing w:before="0" w:line="240" w:lineRule="auto"/>
              <w:rPr>
                <w:lang w:val="lv-LV"/>
              </w:rPr>
            </w:pPr>
            <w:r w:rsidRPr="00DE3CAD">
              <w:rPr>
                <w:lang w:val="lv-LV"/>
              </w:rPr>
              <w:t xml:space="preserve">This agreement and all rights and obligations stipulated therein are subject to the law of the Republic of Lithuania, Republic of Latvia and Republic of Estonia (depending on the place of exclusive jurisdiction of  ERGO company or its branch), with exclusion of the United Nations Convention on Contracts for the International Sale of Goods. </w:t>
            </w:r>
          </w:p>
          <w:p w14:paraId="0BA3B1CB" w14:textId="77777777" w:rsidR="00DE3CAD" w:rsidRPr="00DE3CAD" w:rsidRDefault="00DE3CAD" w:rsidP="00DE3CAD">
            <w:pPr>
              <w:tabs>
                <w:tab w:val="left" w:pos="6480"/>
              </w:tabs>
              <w:spacing w:before="0" w:line="240" w:lineRule="auto"/>
              <w:rPr>
                <w:lang w:val="lv-LV"/>
              </w:rPr>
            </w:pPr>
          </w:p>
          <w:p w14:paraId="36DECF7F" w14:textId="796A0F9A" w:rsidR="00DE3CAD" w:rsidRPr="00DE3CAD" w:rsidRDefault="00DE3CAD" w:rsidP="00DE3CAD">
            <w:pPr>
              <w:spacing w:before="0" w:line="240" w:lineRule="auto"/>
              <w:rPr>
                <w:lang w:val="lv-LV"/>
              </w:rPr>
            </w:pPr>
            <w:r w:rsidRPr="00DE3CAD">
              <w:rPr>
                <w:lang w:val="lv-LV"/>
              </w:rPr>
              <w:t>Should individual provisions of this agreement be or become invalid or contain a loophole, the remaining provisions shall remain valid. In this case, the parties undertake to agree on a valid provision in place of the invalid provision which comes as close as possible to the economically intended meaning and purpose of the invalid provision in the context of the declaration.</w:t>
            </w:r>
          </w:p>
          <w:p w14:paraId="230C9645" w14:textId="77777777" w:rsidR="00DE3CAD" w:rsidRPr="00DE3CAD" w:rsidRDefault="00DE3CAD" w:rsidP="00DE3CAD">
            <w:pPr>
              <w:spacing w:before="0" w:line="240" w:lineRule="auto"/>
              <w:rPr>
                <w:b/>
                <w:lang w:val="lv-LV"/>
              </w:rPr>
            </w:pPr>
          </w:p>
        </w:tc>
        <w:tc>
          <w:tcPr>
            <w:tcW w:w="2535" w:type="pct"/>
          </w:tcPr>
          <w:p w14:paraId="0470786C" w14:textId="77777777" w:rsidR="00DE3CAD" w:rsidRPr="00DE3CAD" w:rsidRDefault="00DE3CAD" w:rsidP="00DE3CAD">
            <w:pPr>
              <w:spacing w:before="0"/>
              <w:ind w:left="461" w:hanging="461"/>
              <w:rPr>
                <w:b/>
                <w:snapToGrid w:val="0"/>
                <w:lang w:val="lv-LV"/>
              </w:rPr>
            </w:pPr>
          </w:p>
          <w:p w14:paraId="69C872EA" w14:textId="77777777" w:rsidR="00DE3CAD" w:rsidRPr="00DE3CAD" w:rsidRDefault="00DE3CAD" w:rsidP="00DE3CAD">
            <w:pPr>
              <w:pStyle w:val="BodyText"/>
              <w:numPr>
                <w:ilvl w:val="0"/>
                <w:numId w:val="22"/>
              </w:numPr>
              <w:tabs>
                <w:tab w:val="left" w:pos="462"/>
              </w:tabs>
              <w:spacing w:line="240" w:lineRule="auto"/>
              <w:ind w:left="0" w:firstLine="0"/>
              <w:rPr>
                <w:b/>
                <w:sz w:val="20"/>
                <w:szCs w:val="20"/>
                <w:lang w:val="lv-LV" w:bidi="lv-LV"/>
              </w:rPr>
            </w:pPr>
            <w:r w:rsidRPr="00DE3CAD">
              <w:rPr>
                <w:b/>
                <w:sz w:val="20"/>
                <w:szCs w:val="20"/>
                <w:lang w:val="lv-LV" w:bidi="lv-LV"/>
              </w:rPr>
              <w:t>Citi noteikumi</w:t>
            </w:r>
          </w:p>
          <w:p w14:paraId="49ED773D" w14:textId="77777777" w:rsidR="00DE3CAD" w:rsidRPr="00DE3CAD" w:rsidRDefault="00DE3CAD" w:rsidP="00DE3CAD">
            <w:pPr>
              <w:spacing w:before="0" w:line="240" w:lineRule="auto"/>
              <w:rPr>
                <w:b/>
                <w:lang w:val="lv-LV"/>
              </w:rPr>
            </w:pPr>
          </w:p>
          <w:p w14:paraId="36043F25" w14:textId="77777777" w:rsidR="00DE3CAD" w:rsidRPr="00DE3CAD" w:rsidRDefault="00DE3CAD" w:rsidP="00DE3CAD">
            <w:pPr>
              <w:spacing w:before="0" w:line="240" w:lineRule="auto"/>
              <w:rPr>
                <w:lang w:val="lv-LV"/>
              </w:rPr>
            </w:pPr>
            <w:r w:rsidRPr="00DE3CAD">
              <w:rPr>
                <w:lang w:val="lv-LV" w:bidi="lv-LV"/>
              </w:rPr>
              <w:t>Gadījumā, ja šā līguma versija angļu valodā un vietējā tulkojuma versijā atšķiras, noteicošais ir līguma teksts angļu valodā.</w:t>
            </w:r>
          </w:p>
          <w:p w14:paraId="5BF73C11" w14:textId="77777777" w:rsidR="00DE3CAD" w:rsidRPr="00DE3CAD" w:rsidRDefault="00DE3CAD" w:rsidP="00DE3CAD">
            <w:pPr>
              <w:spacing w:before="0" w:line="240" w:lineRule="auto"/>
              <w:rPr>
                <w:lang w:val="lv-LV"/>
              </w:rPr>
            </w:pPr>
          </w:p>
          <w:p w14:paraId="36C838E9" w14:textId="77777777" w:rsidR="00DE3CAD" w:rsidRPr="00DE3CAD" w:rsidRDefault="00DE3CAD" w:rsidP="00DE3CAD">
            <w:pPr>
              <w:spacing w:before="0" w:line="240" w:lineRule="auto"/>
              <w:rPr>
                <w:lang w:val="lv-LV"/>
              </w:rPr>
            </w:pPr>
            <w:r w:rsidRPr="00DE3CAD">
              <w:rPr>
                <w:lang w:val="lv-LV" w:bidi="lv-LV"/>
              </w:rPr>
              <w:t xml:space="preserve">Šī līguma grozījumiem un papildinājumiem jābūt noformētiem rakstiski, lai tie būtu spēkā. Tas attiecas arī uz visiem šīs prasības grozījumiem rakstiskā formā. </w:t>
            </w:r>
          </w:p>
          <w:p w14:paraId="3A3C093A" w14:textId="77777777" w:rsidR="00DE3CAD" w:rsidRPr="00DE3CAD" w:rsidRDefault="00DE3CAD" w:rsidP="00DE3CAD">
            <w:pPr>
              <w:spacing w:before="0" w:line="240" w:lineRule="auto"/>
              <w:rPr>
                <w:lang w:val="lv-LV"/>
              </w:rPr>
            </w:pPr>
          </w:p>
          <w:p w14:paraId="2C3AD3F5" w14:textId="77777777" w:rsidR="00DE3CAD" w:rsidRPr="00DE3CAD" w:rsidRDefault="00DE3CAD" w:rsidP="00DE3CAD">
            <w:pPr>
              <w:tabs>
                <w:tab w:val="left" w:pos="6480"/>
              </w:tabs>
              <w:spacing w:before="0" w:line="240" w:lineRule="auto"/>
              <w:rPr>
                <w:lang w:val="lv-LV"/>
              </w:rPr>
            </w:pPr>
            <w:r w:rsidRPr="00DE3CAD">
              <w:rPr>
                <w:lang w:val="lv-LV" w:bidi="lv-LV"/>
              </w:rPr>
              <w:t xml:space="preserve">Uz šo līgumu un visām tajā noteiktajām tiesībām un pienākumiem attiecas Lietuvas Republikas, Latvijas Republikas un Igaunijas Republikas (atkarībā no </w:t>
            </w:r>
            <w:r w:rsidRPr="00DE3CAD">
              <w:rPr>
                <w:i/>
                <w:lang w:val="lv-LV" w:bidi="lv-LV"/>
              </w:rPr>
              <w:t>ERGO</w:t>
            </w:r>
            <w:r w:rsidRPr="00DE3CAD">
              <w:rPr>
                <w:lang w:val="lv-LV" w:bidi="lv-LV"/>
              </w:rPr>
              <w:t xml:space="preserve"> vai tā filiāles ekskluzīvās jurisdikcijas vietas) tiesību akti, izņemot Apvienoto Nāciju Organizācijas Konvenciju par starptautiskajiem preču pirkuma – pārdevuma līgumiem. </w:t>
            </w:r>
          </w:p>
          <w:p w14:paraId="67E22855" w14:textId="77777777" w:rsidR="00DE3CAD" w:rsidRPr="00DE3CAD" w:rsidRDefault="00DE3CAD" w:rsidP="00DE3CAD">
            <w:pPr>
              <w:tabs>
                <w:tab w:val="left" w:pos="6480"/>
              </w:tabs>
              <w:spacing w:before="0" w:line="240" w:lineRule="auto"/>
              <w:rPr>
                <w:lang w:val="lv-LV"/>
              </w:rPr>
            </w:pPr>
          </w:p>
          <w:p w14:paraId="6A3225E9" w14:textId="77777777" w:rsidR="00DE3CAD" w:rsidRPr="00DE3CAD" w:rsidRDefault="00DE3CAD" w:rsidP="00DE3CAD">
            <w:pPr>
              <w:spacing w:before="0" w:line="240" w:lineRule="auto"/>
              <w:rPr>
                <w:lang w:val="lv-LV"/>
              </w:rPr>
            </w:pPr>
            <w:r w:rsidRPr="00DE3CAD">
              <w:rPr>
                <w:lang w:val="lv-LV" w:bidi="lv-LV"/>
              </w:rPr>
              <w:t>Ja atsevišķi šā līguma noteikumi ir vai kļūst spēkā neesoši vai satur nepilnības, pārējie noteikumi paliek spēkā. Šādā gadījumā puses apņemas vienoties par spēkā esošu noteikumu, ar ko aizstāj spēkā neesošo noteikumu un kas pēc iespējas precīzāk atbilst spēkā neesošā noteikuma ekonomiski paredzētajai nozīmei un mērķim deklarācijas kontekstā.</w:t>
            </w:r>
          </w:p>
          <w:p w14:paraId="521B3141" w14:textId="77777777" w:rsidR="00DE3CAD" w:rsidRPr="00DE3CAD" w:rsidRDefault="00DE3CAD" w:rsidP="00DE3CAD">
            <w:pPr>
              <w:spacing w:before="0"/>
              <w:ind w:left="461" w:hanging="461"/>
              <w:rPr>
                <w:b/>
                <w:snapToGrid w:val="0"/>
                <w:lang w:val="lv-LV"/>
              </w:rPr>
            </w:pPr>
          </w:p>
        </w:tc>
      </w:tr>
      <w:tr w:rsidR="00DE3CAD" w:rsidRPr="00DE3CAD" w14:paraId="2128F058" w14:textId="5097B532" w:rsidTr="00DE3CAD">
        <w:tc>
          <w:tcPr>
            <w:tcW w:w="5000" w:type="pct"/>
            <w:gridSpan w:val="2"/>
            <w:shd w:val="clear" w:color="auto" w:fill="auto"/>
          </w:tcPr>
          <w:p w14:paraId="111680A2" w14:textId="77777777" w:rsidR="00DE3CAD" w:rsidRPr="00DE3CAD" w:rsidRDefault="00DE3CAD" w:rsidP="00DE3CAD">
            <w:pPr>
              <w:pStyle w:val="Textkrper21"/>
              <w:numPr>
                <w:ilvl w:val="12"/>
                <w:numId w:val="0"/>
              </w:numPr>
              <w:rPr>
                <w:rFonts w:cs="Arial"/>
                <w:b/>
                <w:sz w:val="22"/>
                <w:szCs w:val="22"/>
                <w:lang w:val="lv-LV"/>
              </w:rPr>
            </w:pPr>
            <w:bookmarkStart w:id="0" w:name="_Hlk150842195"/>
            <w:r w:rsidRPr="00DE3CAD">
              <w:rPr>
                <w:rFonts w:cs="Arial"/>
                <w:b/>
                <w:sz w:val="22"/>
                <w:szCs w:val="22"/>
                <w:lang w:val="lv-LV"/>
              </w:rPr>
              <w:t>(Company name of contractor)</w:t>
            </w:r>
            <w:r>
              <w:rPr>
                <w:rFonts w:cs="Arial"/>
                <w:b/>
                <w:sz w:val="22"/>
                <w:szCs w:val="22"/>
                <w:lang w:val="lv-LV"/>
              </w:rPr>
              <w:t xml:space="preserve"> / </w:t>
            </w:r>
            <w:r w:rsidRPr="00DE3CAD">
              <w:rPr>
                <w:rFonts w:cs="Arial"/>
                <w:b/>
                <w:sz w:val="22"/>
                <w:szCs w:val="22"/>
                <w:lang w:val="lv-LV" w:bidi="lv-LV"/>
              </w:rPr>
              <w:t>(Līgumslēdzēja uzņēmuma nosaukums)</w:t>
            </w:r>
          </w:p>
          <w:p w14:paraId="27516E44" w14:textId="77777777" w:rsidR="00DE3CAD" w:rsidRPr="00DE3CAD" w:rsidRDefault="00DE3CAD" w:rsidP="00DE3CAD">
            <w:pPr>
              <w:pStyle w:val="Textkrper21"/>
              <w:numPr>
                <w:ilvl w:val="12"/>
                <w:numId w:val="0"/>
              </w:numPr>
              <w:rPr>
                <w:rFonts w:cs="Arial"/>
                <w:b/>
                <w:sz w:val="22"/>
                <w:szCs w:val="22"/>
                <w:lang w:val="lv-LV"/>
              </w:rPr>
            </w:pPr>
          </w:p>
          <w:p w14:paraId="79FFEF01" w14:textId="77777777" w:rsidR="00DE3CAD" w:rsidRPr="00DE3CAD" w:rsidRDefault="00DE3CAD" w:rsidP="00DE3CAD">
            <w:pPr>
              <w:pStyle w:val="Textkrper21"/>
              <w:numPr>
                <w:ilvl w:val="12"/>
                <w:numId w:val="0"/>
              </w:numPr>
              <w:rPr>
                <w:rFonts w:cs="Arial"/>
                <w:sz w:val="22"/>
                <w:szCs w:val="22"/>
                <w:lang w:val="lv-LV"/>
              </w:rPr>
            </w:pPr>
          </w:p>
          <w:p w14:paraId="6A81046E" w14:textId="77777777"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 xml:space="preserve">_____________________________        </w:t>
            </w:r>
          </w:p>
          <w:p w14:paraId="7293CE98" w14:textId="77777777"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(Place, Date)</w:t>
            </w:r>
            <w:r>
              <w:rPr>
                <w:rFonts w:cs="Arial"/>
                <w:sz w:val="22"/>
                <w:szCs w:val="22"/>
                <w:lang w:val="lv-LV"/>
              </w:rPr>
              <w:t xml:space="preserve"> / </w:t>
            </w:r>
            <w:r w:rsidRPr="00DE3CAD">
              <w:rPr>
                <w:rFonts w:cs="Arial"/>
                <w:sz w:val="22"/>
                <w:szCs w:val="22"/>
                <w:lang w:val="lv-LV" w:bidi="lv-LV"/>
              </w:rPr>
              <w:t>(Vieta, datums)</w:t>
            </w:r>
          </w:p>
          <w:p w14:paraId="2B6986DF" w14:textId="77777777" w:rsidR="00DE3CAD" w:rsidRPr="00DE3CAD" w:rsidRDefault="00DE3CAD" w:rsidP="00DE3CAD">
            <w:pPr>
              <w:pStyle w:val="Textkrper21"/>
              <w:numPr>
                <w:ilvl w:val="12"/>
                <w:numId w:val="0"/>
              </w:numPr>
              <w:rPr>
                <w:rFonts w:cs="Arial"/>
                <w:sz w:val="22"/>
                <w:szCs w:val="22"/>
                <w:lang w:val="lv-LV"/>
              </w:rPr>
            </w:pPr>
          </w:p>
          <w:p w14:paraId="0A67D0FD" w14:textId="77777777" w:rsidR="00DE3CAD" w:rsidRPr="00DE3CAD" w:rsidRDefault="00DE3CAD" w:rsidP="00DE3CAD">
            <w:pPr>
              <w:pStyle w:val="Textkrper21"/>
              <w:numPr>
                <w:ilvl w:val="12"/>
                <w:numId w:val="0"/>
              </w:numPr>
              <w:rPr>
                <w:rFonts w:cs="Arial"/>
                <w:sz w:val="22"/>
                <w:szCs w:val="22"/>
                <w:lang w:val="lv-LV"/>
              </w:rPr>
            </w:pPr>
          </w:p>
          <w:p w14:paraId="4BC92152" w14:textId="77777777"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 xml:space="preserve">_____________________________        </w:t>
            </w:r>
          </w:p>
          <w:p w14:paraId="7E103574" w14:textId="77777777"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Signature(s)</w:t>
            </w:r>
            <w:r>
              <w:rPr>
                <w:rFonts w:cs="Arial"/>
                <w:sz w:val="22"/>
                <w:szCs w:val="22"/>
                <w:lang w:val="lv-LV"/>
              </w:rPr>
              <w:t xml:space="preserve"> / </w:t>
            </w:r>
            <w:r w:rsidRPr="00DE3CAD">
              <w:rPr>
                <w:rFonts w:cs="Arial"/>
                <w:sz w:val="22"/>
                <w:szCs w:val="22"/>
                <w:lang w:val="lv-LV" w:bidi="lv-LV"/>
              </w:rPr>
              <w:t>Paraksts (-i)</w:t>
            </w:r>
          </w:p>
          <w:p w14:paraId="4EDFAE35" w14:textId="77777777" w:rsidR="00DE3CAD" w:rsidRPr="00DE3CAD" w:rsidRDefault="00DE3CAD" w:rsidP="00DE3CAD">
            <w:pPr>
              <w:pStyle w:val="Textkrper21"/>
              <w:numPr>
                <w:ilvl w:val="12"/>
                <w:numId w:val="0"/>
              </w:numPr>
              <w:rPr>
                <w:rFonts w:cs="Arial"/>
                <w:sz w:val="22"/>
                <w:szCs w:val="22"/>
                <w:lang w:val="lv-LV"/>
              </w:rPr>
            </w:pPr>
          </w:p>
          <w:p w14:paraId="762B05E3" w14:textId="77777777" w:rsidR="00DE3CAD" w:rsidRPr="00DE3CAD" w:rsidRDefault="00DE3CAD" w:rsidP="00DE3CAD">
            <w:pPr>
              <w:pStyle w:val="Textkrper21"/>
              <w:numPr>
                <w:ilvl w:val="12"/>
                <w:numId w:val="0"/>
              </w:numPr>
              <w:rPr>
                <w:rFonts w:cs="Arial"/>
                <w:sz w:val="22"/>
                <w:szCs w:val="22"/>
                <w:lang w:val="lv-LV"/>
              </w:rPr>
            </w:pPr>
          </w:p>
          <w:p w14:paraId="6B8DBF1D" w14:textId="77777777"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 xml:space="preserve">_____________________________        </w:t>
            </w:r>
          </w:p>
          <w:p w14:paraId="05D6C0E5" w14:textId="2AE6C622"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(Name in block letters)</w:t>
            </w:r>
            <w:r>
              <w:rPr>
                <w:rFonts w:cs="Arial"/>
                <w:sz w:val="22"/>
                <w:szCs w:val="22"/>
                <w:lang w:val="lv-LV"/>
              </w:rPr>
              <w:t xml:space="preserve"> </w:t>
            </w:r>
            <w:r w:rsidRPr="00DE3CAD">
              <w:rPr>
                <w:rFonts w:cs="Arial"/>
                <w:sz w:val="22"/>
                <w:szCs w:val="22"/>
                <w:lang w:val="lv-LV" w:bidi="lv-LV"/>
              </w:rPr>
              <w:t>(Vārds, uzvārds drukātiem burtiem)</w:t>
            </w:r>
          </w:p>
          <w:p w14:paraId="1AB2C5F2" w14:textId="3C34B881" w:rsidR="00DE3CAD" w:rsidRPr="00DE3CAD" w:rsidRDefault="00DE3CAD" w:rsidP="00DE3CAD">
            <w:pPr>
              <w:pStyle w:val="Textkrper21"/>
              <w:numPr>
                <w:ilvl w:val="12"/>
                <w:numId w:val="0"/>
              </w:numPr>
              <w:rPr>
                <w:rFonts w:cs="Arial"/>
                <w:sz w:val="22"/>
                <w:szCs w:val="22"/>
                <w:lang w:val="lv-LV"/>
              </w:rPr>
            </w:pPr>
            <w:r w:rsidRPr="00DE3CAD">
              <w:rPr>
                <w:lang w:val="lv-LV"/>
              </w:rPr>
              <w:tab/>
            </w:r>
          </w:p>
          <w:p w14:paraId="2CA53E47" w14:textId="77777777" w:rsidR="00DE3CAD" w:rsidRPr="00DE3CAD" w:rsidRDefault="00DE3CAD" w:rsidP="00DE3CAD">
            <w:pPr>
              <w:pStyle w:val="Textkrper21"/>
              <w:numPr>
                <w:ilvl w:val="12"/>
                <w:numId w:val="0"/>
              </w:numPr>
              <w:rPr>
                <w:sz w:val="22"/>
                <w:szCs w:val="22"/>
                <w:lang w:val="lv-LV"/>
              </w:rPr>
            </w:pPr>
          </w:p>
          <w:p w14:paraId="6623E93C" w14:textId="77777777" w:rsidR="00DE3CAD" w:rsidRPr="00DE3CAD" w:rsidRDefault="00DE3CAD" w:rsidP="00DE3CAD">
            <w:pPr>
              <w:pStyle w:val="Textkrper21"/>
              <w:numPr>
                <w:ilvl w:val="12"/>
                <w:numId w:val="0"/>
              </w:numPr>
              <w:rPr>
                <w:rFonts w:cs="Arial"/>
                <w:b/>
                <w:sz w:val="22"/>
                <w:szCs w:val="22"/>
                <w:lang w:val="lv-LV"/>
              </w:rPr>
            </w:pPr>
          </w:p>
        </w:tc>
      </w:tr>
      <w:bookmarkEnd w:id="0"/>
      <w:tr w:rsidR="00DE3CAD" w:rsidRPr="00DE3CAD" w14:paraId="7ABBB1C9" w14:textId="4CA61150" w:rsidTr="00DE3CAD">
        <w:tc>
          <w:tcPr>
            <w:tcW w:w="5000" w:type="pct"/>
            <w:gridSpan w:val="2"/>
            <w:shd w:val="clear" w:color="auto" w:fill="auto"/>
          </w:tcPr>
          <w:p w14:paraId="6D82219A" w14:textId="77777777" w:rsidR="00DE3CAD" w:rsidRPr="00DE3CAD" w:rsidRDefault="00DE3CAD" w:rsidP="00DE3CAD">
            <w:pPr>
              <w:pStyle w:val="Textkrper21"/>
              <w:numPr>
                <w:ilvl w:val="12"/>
                <w:numId w:val="0"/>
              </w:numPr>
              <w:rPr>
                <w:rFonts w:cs="Arial"/>
                <w:b/>
                <w:sz w:val="22"/>
                <w:szCs w:val="22"/>
                <w:lang w:val="lv-LV"/>
              </w:rPr>
            </w:pPr>
            <w:r w:rsidRPr="00DE3CAD">
              <w:rPr>
                <w:rFonts w:cs="Arial"/>
                <w:b/>
                <w:sz w:val="22"/>
                <w:szCs w:val="22"/>
                <w:lang w:val="lv-LV"/>
              </w:rPr>
              <w:t xml:space="preserve">ERGO </w:t>
            </w:r>
          </w:p>
          <w:p w14:paraId="345003F6" w14:textId="77777777" w:rsidR="00DE3CAD" w:rsidRPr="00DE3CAD" w:rsidRDefault="00DE3CAD" w:rsidP="00DE3CAD">
            <w:pPr>
              <w:pStyle w:val="Textkrper21"/>
              <w:numPr>
                <w:ilvl w:val="12"/>
                <w:numId w:val="0"/>
              </w:numPr>
              <w:rPr>
                <w:rFonts w:cs="Arial"/>
                <w:b/>
                <w:sz w:val="22"/>
                <w:szCs w:val="22"/>
                <w:lang w:val="lv-LV"/>
              </w:rPr>
            </w:pPr>
          </w:p>
          <w:p w14:paraId="7CB4C74F" w14:textId="77777777"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 xml:space="preserve">_____________________________        </w:t>
            </w:r>
          </w:p>
          <w:p w14:paraId="3E4F24D3" w14:textId="77777777"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(Place, Date)</w:t>
            </w:r>
            <w:r>
              <w:rPr>
                <w:rFonts w:cs="Arial"/>
                <w:sz w:val="22"/>
                <w:szCs w:val="22"/>
                <w:lang w:val="lv-LV"/>
              </w:rPr>
              <w:t xml:space="preserve"> / </w:t>
            </w:r>
            <w:r w:rsidRPr="00DE3CAD">
              <w:rPr>
                <w:rFonts w:cs="Arial"/>
                <w:sz w:val="22"/>
                <w:szCs w:val="22"/>
                <w:lang w:val="lv-LV" w:bidi="lv-LV"/>
              </w:rPr>
              <w:t>(Vieta, datums)</w:t>
            </w:r>
          </w:p>
          <w:p w14:paraId="7D4487B1" w14:textId="77777777" w:rsidR="00DE3CAD" w:rsidRPr="00DE3CAD" w:rsidRDefault="00DE3CAD" w:rsidP="00DE3CAD">
            <w:pPr>
              <w:pStyle w:val="Textkrper21"/>
              <w:numPr>
                <w:ilvl w:val="12"/>
                <w:numId w:val="0"/>
              </w:numPr>
              <w:rPr>
                <w:rFonts w:cs="Arial"/>
                <w:sz w:val="22"/>
                <w:szCs w:val="22"/>
                <w:lang w:val="lv-LV"/>
              </w:rPr>
            </w:pPr>
          </w:p>
          <w:p w14:paraId="491697B9" w14:textId="77777777" w:rsidR="00DE3CAD" w:rsidRDefault="00DE3CAD" w:rsidP="00DE3CAD">
            <w:pPr>
              <w:pStyle w:val="Textkrper21"/>
              <w:numPr>
                <w:ilvl w:val="12"/>
                <w:numId w:val="0"/>
              </w:numPr>
              <w:rPr>
                <w:rFonts w:cs="Arial"/>
                <w:sz w:val="22"/>
                <w:szCs w:val="22"/>
                <w:lang w:val="lv-LV"/>
              </w:rPr>
            </w:pPr>
          </w:p>
          <w:p w14:paraId="02C768F4" w14:textId="77777777"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 xml:space="preserve">_____________________________        </w:t>
            </w:r>
          </w:p>
          <w:p w14:paraId="37121CD4" w14:textId="77777777"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Signature(s)</w:t>
            </w:r>
            <w:r>
              <w:rPr>
                <w:rFonts w:cs="Arial"/>
                <w:sz w:val="22"/>
                <w:szCs w:val="22"/>
                <w:lang w:val="lv-LV"/>
              </w:rPr>
              <w:t xml:space="preserve"> / </w:t>
            </w:r>
            <w:r w:rsidRPr="00DE3CAD">
              <w:rPr>
                <w:rFonts w:cs="Arial"/>
                <w:sz w:val="22"/>
                <w:szCs w:val="22"/>
                <w:lang w:val="lv-LV" w:bidi="lv-LV"/>
              </w:rPr>
              <w:t>Paraksts (-i)</w:t>
            </w:r>
          </w:p>
          <w:p w14:paraId="4CE8AFBC" w14:textId="77777777" w:rsidR="00DE3CAD" w:rsidRPr="00DE3CAD" w:rsidRDefault="00DE3CAD" w:rsidP="00DE3CAD">
            <w:pPr>
              <w:pStyle w:val="Textkrper21"/>
              <w:numPr>
                <w:ilvl w:val="12"/>
                <w:numId w:val="0"/>
              </w:numPr>
              <w:rPr>
                <w:rFonts w:cs="Arial"/>
                <w:sz w:val="22"/>
                <w:szCs w:val="22"/>
                <w:lang w:val="lv-LV"/>
              </w:rPr>
            </w:pPr>
          </w:p>
          <w:p w14:paraId="15AA8B0D" w14:textId="5DE23560" w:rsidR="00DE3CAD" w:rsidRPr="00DE3CAD" w:rsidRDefault="00DE3CAD" w:rsidP="00DE3CAD">
            <w:pPr>
              <w:pStyle w:val="Textkrper21"/>
              <w:numPr>
                <w:ilvl w:val="12"/>
                <w:numId w:val="0"/>
              </w:numPr>
              <w:rPr>
                <w:rFonts w:cs="Arial"/>
                <w:sz w:val="22"/>
                <w:szCs w:val="22"/>
                <w:lang w:val="lv-LV"/>
              </w:rPr>
            </w:pPr>
            <w:r w:rsidRPr="00DE3CAD">
              <w:rPr>
                <w:rFonts w:cs="Arial"/>
                <w:sz w:val="22"/>
                <w:szCs w:val="22"/>
                <w:lang w:val="lv-LV"/>
              </w:rPr>
              <w:t>__________________</w:t>
            </w:r>
            <w:r>
              <w:rPr>
                <w:rFonts w:cs="Arial"/>
                <w:sz w:val="22"/>
                <w:szCs w:val="22"/>
                <w:lang w:val="lv-LV"/>
              </w:rPr>
              <w:t>_________</w:t>
            </w:r>
            <w:r w:rsidRPr="00DE3CAD">
              <w:rPr>
                <w:rFonts w:cs="Arial"/>
                <w:sz w:val="22"/>
                <w:szCs w:val="22"/>
                <w:lang w:val="lv-LV"/>
              </w:rPr>
              <w:t xml:space="preserve">__    </w:t>
            </w:r>
          </w:p>
          <w:p w14:paraId="3D323F82" w14:textId="4AA53DB3" w:rsidR="00DE3CAD" w:rsidRPr="00DE3CAD" w:rsidRDefault="00DE3CAD" w:rsidP="00DE3CAD">
            <w:pPr>
              <w:pStyle w:val="Textkrper21"/>
              <w:numPr>
                <w:ilvl w:val="12"/>
                <w:numId w:val="0"/>
              </w:numPr>
              <w:rPr>
                <w:rFonts w:cs="Arial"/>
                <w:b/>
                <w:sz w:val="22"/>
                <w:szCs w:val="22"/>
                <w:lang w:val="lv-LV"/>
              </w:rPr>
            </w:pPr>
            <w:r w:rsidRPr="00DE3CAD">
              <w:rPr>
                <w:rFonts w:cs="Arial"/>
                <w:sz w:val="22"/>
                <w:szCs w:val="22"/>
                <w:lang w:val="lv-LV"/>
              </w:rPr>
              <w:t xml:space="preserve"> (Name in block letters)</w:t>
            </w:r>
            <w:r>
              <w:rPr>
                <w:rFonts w:cs="Arial"/>
                <w:sz w:val="22"/>
                <w:szCs w:val="22"/>
                <w:lang w:val="lv-LV"/>
              </w:rPr>
              <w:t xml:space="preserve"> / </w:t>
            </w:r>
            <w:r w:rsidRPr="00DE3CAD">
              <w:rPr>
                <w:rFonts w:cs="Arial"/>
                <w:sz w:val="22"/>
                <w:szCs w:val="22"/>
                <w:lang w:val="lv-LV" w:bidi="lv-LV"/>
              </w:rPr>
              <w:t>(Vārds, uzvārds drukātiem burtiem)</w:t>
            </w:r>
          </w:p>
        </w:tc>
      </w:tr>
    </w:tbl>
    <w:p w14:paraId="29A6E021" w14:textId="77777777" w:rsidR="001D0BE6" w:rsidRPr="00DE3CAD" w:rsidRDefault="001D0BE6" w:rsidP="001B742B">
      <w:pPr>
        <w:rPr>
          <w:lang w:val="lv-LV"/>
        </w:rPr>
      </w:pPr>
    </w:p>
    <w:sectPr w:rsidR="001D0BE6" w:rsidRPr="00DE3CAD" w:rsidSect="00062416">
      <w:headerReference w:type="default" r:id="rId11"/>
      <w:footerReference w:type="default" r:id="rId12"/>
      <w:headerReference w:type="first" r:id="rId13"/>
      <w:pgSz w:w="11907" w:h="16840" w:code="9"/>
      <w:pgMar w:top="1418" w:right="1134" w:bottom="1134" w:left="1134" w:header="720" w:footer="1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A919" w14:textId="77777777" w:rsidR="00062416" w:rsidRDefault="00062416">
      <w:r>
        <w:separator/>
      </w:r>
    </w:p>
  </w:endnote>
  <w:endnote w:type="continuationSeparator" w:id="0">
    <w:p w14:paraId="6F11F94F" w14:textId="77777777" w:rsidR="00062416" w:rsidRDefault="00062416">
      <w:r>
        <w:continuationSeparator/>
      </w:r>
    </w:p>
  </w:endnote>
  <w:endnote w:type="continuationNotice" w:id="1">
    <w:p w14:paraId="626F3FBC" w14:textId="77777777" w:rsidR="00062416" w:rsidRDefault="0006241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entennial 45 Light">
    <w:altName w:val="Trebuchet MS"/>
    <w:charset w:val="00"/>
    <w:family w:val="auto"/>
    <w:pitch w:val="variable"/>
    <w:sig w:usb0="80000027"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3861"/>
      <w:gridCol w:w="1244"/>
      <w:gridCol w:w="740"/>
      <w:gridCol w:w="1101"/>
      <w:gridCol w:w="1451"/>
      <w:gridCol w:w="533"/>
    </w:tblGrid>
    <w:tr w:rsidR="00A86356" w14:paraId="41547781" w14:textId="77777777" w:rsidTr="008E1AFE">
      <w:tc>
        <w:tcPr>
          <w:tcW w:w="1101" w:type="dxa"/>
          <w:tcBorders>
            <w:top w:val="single" w:sz="4" w:space="0" w:color="auto"/>
          </w:tcBorders>
        </w:tcPr>
        <w:p w14:paraId="08DA8B9C" w14:textId="3458420B" w:rsidR="00A86356" w:rsidRPr="00C64249" w:rsidRDefault="00A86356" w:rsidP="00CB05F6">
          <w:pPr>
            <w:pStyle w:val="Footer"/>
            <w:spacing w:before="60" w:after="60" w:line="240" w:lineRule="auto"/>
            <w:rPr>
              <w:sz w:val="16"/>
              <w:szCs w:val="16"/>
            </w:rPr>
          </w:pPr>
        </w:p>
      </w:tc>
      <w:tc>
        <w:tcPr>
          <w:tcW w:w="3861" w:type="dxa"/>
          <w:tcBorders>
            <w:top w:val="single" w:sz="4" w:space="0" w:color="auto"/>
          </w:tcBorders>
        </w:tcPr>
        <w:p w14:paraId="432A8A15" w14:textId="38EA7E7B" w:rsidR="00A86356" w:rsidRPr="00C64249" w:rsidRDefault="00A86356" w:rsidP="00A86356">
          <w:pPr>
            <w:pStyle w:val="Footer"/>
            <w:spacing w:before="60" w:after="60" w:line="240" w:lineRule="auto"/>
            <w:rPr>
              <w:sz w:val="16"/>
              <w:szCs w:val="16"/>
            </w:rPr>
          </w:pPr>
        </w:p>
      </w:tc>
      <w:tc>
        <w:tcPr>
          <w:tcW w:w="1244" w:type="dxa"/>
          <w:tcBorders>
            <w:top w:val="single" w:sz="4" w:space="0" w:color="auto"/>
          </w:tcBorders>
        </w:tcPr>
        <w:p w14:paraId="52001A20" w14:textId="17031066" w:rsidR="00A86356" w:rsidRPr="00C64249" w:rsidRDefault="00A86356" w:rsidP="00A86356">
          <w:pPr>
            <w:pStyle w:val="Footer"/>
            <w:spacing w:before="60" w:after="60" w:line="240" w:lineRule="auto"/>
            <w:jc w:val="right"/>
            <w:rPr>
              <w:sz w:val="16"/>
              <w:szCs w:val="16"/>
            </w:rPr>
          </w:pPr>
        </w:p>
      </w:tc>
      <w:tc>
        <w:tcPr>
          <w:tcW w:w="740" w:type="dxa"/>
          <w:tcBorders>
            <w:top w:val="single" w:sz="4" w:space="0" w:color="auto"/>
          </w:tcBorders>
        </w:tcPr>
        <w:p w14:paraId="68F716F0" w14:textId="3F7B0970" w:rsidR="00A86356" w:rsidRDefault="00A86356" w:rsidP="00A86356">
          <w:pPr>
            <w:pStyle w:val="Footer"/>
            <w:spacing w:before="60" w:after="60" w:line="240" w:lineRule="auto"/>
            <w:rPr>
              <w:sz w:val="16"/>
              <w:szCs w:val="16"/>
            </w:rPr>
          </w:pPr>
        </w:p>
      </w:tc>
      <w:tc>
        <w:tcPr>
          <w:tcW w:w="1101" w:type="dxa"/>
          <w:tcBorders>
            <w:top w:val="single" w:sz="4" w:space="0" w:color="auto"/>
          </w:tcBorders>
        </w:tcPr>
        <w:p w14:paraId="6A37E2CE" w14:textId="6E25DC0F" w:rsidR="00A86356" w:rsidRDefault="00A86356" w:rsidP="00A86356">
          <w:pPr>
            <w:pStyle w:val="Footer"/>
            <w:spacing w:before="60" w:after="60" w:line="240" w:lineRule="auto"/>
            <w:jc w:val="right"/>
            <w:rPr>
              <w:sz w:val="16"/>
              <w:szCs w:val="16"/>
            </w:rPr>
          </w:pPr>
        </w:p>
      </w:tc>
      <w:tc>
        <w:tcPr>
          <w:tcW w:w="1984" w:type="dxa"/>
          <w:gridSpan w:val="2"/>
          <w:tcBorders>
            <w:top w:val="single" w:sz="4" w:space="0" w:color="auto"/>
          </w:tcBorders>
        </w:tcPr>
        <w:p w14:paraId="7D04EF12" w14:textId="4629B7AC" w:rsidR="00A86356" w:rsidRPr="00C64249" w:rsidRDefault="00A86356" w:rsidP="00A86356">
          <w:pPr>
            <w:pStyle w:val="Footer"/>
            <w:spacing w:before="60" w:after="60" w:line="240" w:lineRule="auto"/>
            <w:rPr>
              <w:sz w:val="16"/>
              <w:szCs w:val="16"/>
            </w:rPr>
          </w:pPr>
        </w:p>
      </w:tc>
    </w:tr>
    <w:tr w:rsidR="00A86356" w14:paraId="5D9A10A0" w14:textId="77777777" w:rsidTr="008E1AFE">
      <w:tc>
        <w:tcPr>
          <w:tcW w:w="1101" w:type="dxa"/>
        </w:tcPr>
        <w:p w14:paraId="60797457" w14:textId="77777777" w:rsidR="00A86356" w:rsidRPr="00C64249" w:rsidRDefault="00A86356" w:rsidP="00A86356">
          <w:pPr>
            <w:pStyle w:val="Footer"/>
            <w:spacing w:before="60" w:after="60" w:line="240" w:lineRule="auto"/>
            <w:rPr>
              <w:sz w:val="16"/>
              <w:szCs w:val="16"/>
            </w:rPr>
          </w:pPr>
        </w:p>
      </w:tc>
      <w:tc>
        <w:tcPr>
          <w:tcW w:w="3861" w:type="dxa"/>
        </w:tcPr>
        <w:p w14:paraId="2E711DB3" w14:textId="77777777" w:rsidR="00A86356" w:rsidRPr="00C64249" w:rsidRDefault="00A86356" w:rsidP="00A86356">
          <w:pPr>
            <w:pStyle w:val="Footer"/>
            <w:spacing w:before="60" w:after="60" w:line="240" w:lineRule="auto"/>
            <w:rPr>
              <w:sz w:val="16"/>
              <w:szCs w:val="16"/>
            </w:rPr>
          </w:pPr>
        </w:p>
      </w:tc>
      <w:tc>
        <w:tcPr>
          <w:tcW w:w="1244" w:type="dxa"/>
        </w:tcPr>
        <w:p w14:paraId="448D2BAD" w14:textId="77777777" w:rsidR="00A86356" w:rsidRPr="00C64249" w:rsidRDefault="00A86356" w:rsidP="00A86356">
          <w:pPr>
            <w:pStyle w:val="Footer"/>
            <w:spacing w:before="60" w:after="60" w:line="240" w:lineRule="auto"/>
            <w:rPr>
              <w:sz w:val="16"/>
              <w:szCs w:val="16"/>
            </w:rPr>
          </w:pPr>
        </w:p>
      </w:tc>
      <w:tc>
        <w:tcPr>
          <w:tcW w:w="740" w:type="dxa"/>
        </w:tcPr>
        <w:p w14:paraId="76D168E8" w14:textId="77777777" w:rsidR="00A86356" w:rsidRPr="00C64249" w:rsidRDefault="00A86356" w:rsidP="00A86356">
          <w:pPr>
            <w:pStyle w:val="Footer"/>
            <w:spacing w:before="60" w:after="60" w:line="240" w:lineRule="auto"/>
            <w:rPr>
              <w:sz w:val="16"/>
              <w:szCs w:val="16"/>
            </w:rPr>
          </w:pPr>
        </w:p>
      </w:tc>
      <w:tc>
        <w:tcPr>
          <w:tcW w:w="2552" w:type="dxa"/>
          <w:gridSpan w:val="2"/>
        </w:tcPr>
        <w:p w14:paraId="5AB27D0C" w14:textId="49782A16" w:rsidR="00A86356" w:rsidRPr="00C64249" w:rsidRDefault="00A86356" w:rsidP="00A86356">
          <w:pPr>
            <w:pStyle w:val="Footer"/>
            <w:spacing w:before="60" w:after="60" w:line="240" w:lineRule="auto"/>
            <w:jc w:val="right"/>
            <w:rPr>
              <w:sz w:val="16"/>
              <w:szCs w:val="16"/>
            </w:rPr>
          </w:pPr>
        </w:p>
      </w:tc>
      <w:tc>
        <w:tcPr>
          <w:tcW w:w="533" w:type="dxa"/>
        </w:tcPr>
        <w:p w14:paraId="0C741D70" w14:textId="0E01542B" w:rsidR="00A86356" w:rsidRPr="00C64249" w:rsidRDefault="00A86356" w:rsidP="00A86356">
          <w:pPr>
            <w:pStyle w:val="Footer"/>
            <w:spacing w:before="60" w:after="60" w:line="240" w:lineRule="auto"/>
            <w:jc w:val="right"/>
            <w:rPr>
              <w:sz w:val="16"/>
              <w:szCs w:val="16"/>
            </w:rPr>
          </w:pPr>
        </w:p>
      </w:tc>
    </w:tr>
  </w:tbl>
  <w:p w14:paraId="6AAB5AC2" w14:textId="77777777" w:rsidR="009D6CC6" w:rsidRDefault="009D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8C70" w14:textId="77777777" w:rsidR="00062416" w:rsidRDefault="00062416">
      <w:r>
        <w:separator/>
      </w:r>
    </w:p>
  </w:footnote>
  <w:footnote w:type="continuationSeparator" w:id="0">
    <w:p w14:paraId="5280BAC0" w14:textId="77777777" w:rsidR="00062416" w:rsidRDefault="00062416">
      <w:r>
        <w:continuationSeparator/>
      </w:r>
    </w:p>
  </w:footnote>
  <w:footnote w:type="continuationNotice" w:id="1">
    <w:p w14:paraId="3C3AAB4C" w14:textId="77777777" w:rsidR="00062416" w:rsidRDefault="0006241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3A6F" w14:textId="4C10CE5A" w:rsidR="00A86356" w:rsidRDefault="00A86356" w:rsidP="00A86356">
    <w:pPr>
      <w:pStyle w:val="Header"/>
      <w:jc w:val="right"/>
    </w:pPr>
    <w:r>
      <w:rPr>
        <w:rFonts w:ascii="Verdana" w:hAnsi="Verdana"/>
        <w:noProof/>
        <w:color w:val="0072BC"/>
        <w:sz w:val="16"/>
        <w:szCs w:val="16"/>
      </w:rPr>
      <w:drawing>
        <wp:inline distT="0" distB="0" distL="0" distR="0" wp14:anchorId="7B895C5D" wp14:editId="371E4CDB">
          <wp:extent cx="850900" cy="246380"/>
          <wp:effectExtent l="0" t="0" r="6350" b="1270"/>
          <wp:docPr id="1" name="Picture 1" descr="http://ergointranet/PublishingImages/Header_Logo/Header_Logo_ERGO_All_0.gif">
            <a:hlinkClick xmlns:a="http://schemas.openxmlformats.org/drawingml/2006/main" r:id="rId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gointranet/PublishingImages/Header_Logo/Header_Logo_ERGO_All_0.gif">
                    <a:hlinkClick r:id="rId1" tgtFrame="_self"/>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246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AE715" w14:textId="77777777" w:rsidR="009D6CC6" w:rsidRDefault="009D6CC6">
    <w:pPr>
      <w:pStyle w:val="Header"/>
    </w:pPr>
    <w:r>
      <w:t>testest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06A6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0B5FDD"/>
    <w:multiLevelType w:val="hybridMultilevel"/>
    <w:tmpl w:val="22FC9A1E"/>
    <w:lvl w:ilvl="0" w:tplc="EE806C7C">
      <w:start w:val="1"/>
      <w:numFmt w:val="lowerLetter"/>
      <w:lvlText w:val="%1)"/>
      <w:lvlJc w:val="left"/>
      <w:pPr>
        <w:ind w:left="720" w:hanging="360"/>
      </w:pPr>
      <w:rPr>
        <w:lang w:val="de-D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22F5034"/>
    <w:multiLevelType w:val="hybridMultilevel"/>
    <w:tmpl w:val="8DEC39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64533F"/>
    <w:multiLevelType w:val="hybridMultilevel"/>
    <w:tmpl w:val="94367A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1F05B5"/>
    <w:multiLevelType w:val="hybridMultilevel"/>
    <w:tmpl w:val="27D6B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8517DB"/>
    <w:multiLevelType w:val="hybridMultilevel"/>
    <w:tmpl w:val="D9E24A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D37009"/>
    <w:multiLevelType w:val="hybridMultilevel"/>
    <w:tmpl w:val="C4BE6002"/>
    <w:lvl w:ilvl="0" w:tplc="EF4825AC">
      <w:start w:val="3507"/>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BFF645E"/>
    <w:multiLevelType w:val="hybridMultilevel"/>
    <w:tmpl w:val="7A9E6E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A1394F"/>
    <w:multiLevelType w:val="hybridMultilevel"/>
    <w:tmpl w:val="8A625DCC"/>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9" w15:restartNumberingAfterBreak="0">
    <w:nsid w:val="40442142"/>
    <w:multiLevelType w:val="hybridMultilevel"/>
    <w:tmpl w:val="32E4B8EA"/>
    <w:lvl w:ilvl="0" w:tplc="2B18B7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685C2C"/>
    <w:multiLevelType w:val="hybridMultilevel"/>
    <w:tmpl w:val="A8CE6E0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CB5B29"/>
    <w:multiLevelType w:val="hybridMultilevel"/>
    <w:tmpl w:val="F81E3BFC"/>
    <w:lvl w:ilvl="0" w:tplc="04070017">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2" w15:restartNumberingAfterBreak="0">
    <w:nsid w:val="547147FC"/>
    <w:multiLevelType w:val="hybridMultilevel"/>
    <w:tmpl w:val="F81E3BFC"/>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3" w15:restartNumberingAfterBreak="0">
    <w:nsid w:val="56F83AEA"/>
    <w:multiLevelType w:val="multilevel"/>
    <w:tmpl w:val="F6A2306C"/>
    <w:lvl w:ilvl="0">
      <w:start w:val="1"/>
      <w:numFmt w:val="decimal"/>
      <w:pStyle w:val="Heading1"/>
      <w:lvlText w:val="%1"/>
      <w:lvlJc w:val="left"/>
      <w:pPr>
        <w:tabs>
          <w:tab w:val="num" w:pos="432"/>
        </w:tabs>
        <w:ind w:left="432" w:hanging="432"/>
      </w:pPr>
      <w:rPr>
        <w:rFonts w:ascii="Arial" w:hAnsi="Arial" w:hint="default"/>
      </w:rPr>
    </w:lvl>
    <w:lvl w:ilvl="1">
      <w:start w:val="1"/>
      <w:numFmt w:val="decimal"/>
      <w:pStyle w:val="Heading2"/>
      <w:lvlText w:val="%1.%2"/>
      <w:lvlJc w:val="left"/>
      <w:pPr>
        <w:tabs>
          <w:tab w:val="num" w:pos="576"/>
        </w:tabs>
        <w:ind w:left="576" w:hanging="576"/>
      </w:pPr>
      <w:rPr>
        <w:rFonts w:ascii="Arial" w:hAnsi="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79F29C0"/>
    <w:multiLevelType w:val="hybridMultilevel"/>
    <w:tmpl w:val="4210B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3B1CEC"/>
    <w:multiLevelType w:val="hybridMultilevel"/>
    <w:tmpl w:val="A5A09ADC"/>
    <w:lvl w:ilvl="0" w:tplc="3F342EE0">
      <w:start w:val="1"/>
      <w:numFmt w:val="bullet"/>
      <w:lvlText w:val=""/>
      <w:lvlJc w:val="left"/>
      <w:pPr>
        <w:ind w:left="312" w:hanging="312"/>
      </w:pPr>
      <w:rPr>
        <w:rFonts w:ascii="Wingdings" w:hAnsi="Wingdings" w:hint="default"/>
      </w:rPr>
    </w:lvl>
    <w:lvl w:ilvl="1" w:tplc="04070003">
      <w:start w:val="1"/>
      <w:numFmt w:val="bullet"/>
      <w:lvlText w:val=""/>
      <w:lvlJc w:val="left"/>
      <w:pPr>
        <w:ind w:left="624" w:hanging="312"/>
      </w:pPr>
      <w:rPr>
        <w:rFonts w:ascii="Wingdings" w:hAnsi="Wingdings" w:hint="default"/>
      </w:rPr>
    </w:lvl>
    <w:lvl w:ilvl="2" w:tplc="04070005">
      <w:start w:val="1"/>
      <w:numFmt w:val="bullet"/>
      <w:lvlText w:val=""/>
      <w:lvlJc w:val="left"/>
      <w:pPr>
        <w:ind w:left="936" w:hanging="312"/>
      </w:pPr>
      <w:rPr>
        <w:rFonts w:ascii="Wingdings" w:hAnsi="Wingdings" w:hint="default"/>
      </w:rPr>
    </w:lvl>
    <w:lvl w:ilvl="3" w:tplc="04070001">
      <w:start w:val="1"/>
      <w:numFmt w:val="bullet"/>
      <w:lvlText w:val=""/>
      <w:lvlJc w:val="left"/>
      <w:pPr>
        <w:ind w:left="1247" w:hanging="311"/>
      </w:pPr>
      <w:rPr>
        <w:rFonts w:ascii="Wingdings" w:hAnsi="Wingdings" w:hint="default"/>
      </w:rPr>
    </w:lvl>
    <w:lvl w:ilvl="4" w:tplc="04070003">
      <w:start w:val="1"/>
      <w:numFmt w:val="bullet"/>
      <w:lvlText w:val=""/>
      <w:lvlJc w:val="left"/>
      <w:pPr>
        <w:ind w:left="1559" w:hanging="312"/>
      </w:pPr>
      <w:rPr>
        <w:rFonts w:ascii="Wingdings" w:hAnsi="Wingdings" w:hint="default"/>
      </w:rPr>
    </w:lvl>
    <w:lvl w:ilvl="5" w:tplc="04070005">
      <w:start w:val="1"/>
      <w:numFmt w:val="bullet"/>
      <w:lvlText w:val=""/>
      <w:lvlJc w:val="left"/>
      <w:pPr>
        <w:ind w:left="1871" w:hanging="312"/>
      </w:pPr>
      <w:rPr>
        <w:rFonts w:ascii="Wingdings" w:hAnsi="Wingdings" w:hint="default"/>
      </w:rPr>
    </w:lvl>
    <w:lvl w:ilvl="6" w:tplc="04070001">
      <w:start w:val="1"/>
      <w:numFmt w:val="bullet"/>
      <w:lvlText w:val=""/>
      <w:lvlJc w:val="left"/>
      <w:pPr>
        <w:ind w:left="2126" w:hanging="255"/>
      </w:pPr>
      <w:rPr>
        <w:rFonts w:ascii="Wingdings" w:hAnsi="Wingdings" w:hint="default"/>
      </w:rPr>
    </w:lvl>
    <w:lvl w:ilvl="7" w:tplc="04070003">
      <w:start w:val="1"/>
      <w:numFmt w:val="bullet"/>
      <w:lvlText w:val=""/>
      <w:lvlJc w:val="left"/>
      <w:pPr>
        <w:ind w:left="2495" w:hanging="312"/>
      </w:pPr>
      <w:rPr>
        <w:rFonts w:ascii="Wingdings" w:hAnsi="Wingdings" w:hint="default"/>
      </w:rPr>
    </w:lvl>
    <w:lvl w:ilvl="8" w:tplc="04070005">
      <w:start w:val="1"/>
      <w:numFmt w:val="bullet"/>
      <w:lvlText w:val=""/>
      <w:lvlJc w:val="left"/>
      <w:pPr>
        <w:ind w:left="2807" w:hanging="312"/>
      </w:pPr>
      <w:rPr>
        <w:rFonts w:ascii="Wingdings" w:hAnsi="Wingdings" w:hint="default"/>
      </w:rPr>
    </w:lvl>
  </w:abstractNum>
  <w:abstractNum w:abstractNumId="16" w15:restartNumberingAfterBreak="0">
    <w:nsid w:val="5BA33999"/>
    <w:multiLevelType w:val="hybridMultilevel"/>
    <w:tmpl w:val="AFFCC4C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E5E7CD4"/>
    <w:multiLevelType w:val="multilevel"/>
    <w:tmpl w:val="3DF69B18"/>
    <w:lvl w:ilvl="0">
      <w:start w:val="1"/>
      <w:numFmt w:val="bullet"/>
      <w:pStyle w:val="Aufzhlung1"/>
      <w:lvlText w:val=""/>
      <w:lvlJc w:val="left"/>
      <w:pPr>
        <w:tabs>
          <w:tab w:val="num" w:pos="1107"/>
        </w:tabs>
        <w:ind w:left="1107" w:hanging="397"/>
      </w:pPr>
      <w:rPr>
        <w:rFonts w:ascii="Wingdings" w:hAnsi="Wingdings" w:hint="default"/>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18" w15:restartNumberingAfterBreak="0">
    <w:nsid w:val="62BA5761"/>
    <w:multiLevelType w:val="multilevel"/>
    <w:tmpl w:val="4350C6A8"/>
    <w:lvl w:ilvl="0">
      <w:start w:val="1"/>
      <w:numFmt w:val="bullet"/>
      <w:pStyle w:val="1Einrckung"/>
      <w:lvlText w:val=""/>
      <w:legacy w:legacy="1" w:legacySpace="0" w:legacyIndent="709"/>
      <w:lvlJc w:val="left"/>
      <w:pPr>
        <w:ind w:left="1069" w:hanging="709"/>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4B23CA0"/>
    <w:multiLevelType w:val="hybridMultilevel"/>
    <w:tmpl w:val="39FA92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27C51E3"/>
    <w:multiLevelType w:val="hybridMultilevel"/>
    <w:tmpl w:val="8EA269B6"/>
    <w:lvl w:ilvl="0" w:tplc="39F24230">
      <w:start w:val="1"/>
      <w:numFmt w:val="lowerLetter"/>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5A50F99"/>
    <w:multiLevelType w:val="multilevel"/>
    <w:tmpl w:val="2AAC749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663774E"/>
    <w:multiLevelType w:val="hybridMultilevel"/>
    <w:tmpl w:val="43D6F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F3321C"/>
    <w:multiLevelType w:val="hybridMultilevel"/>
    <w:tmpl w:val="D000415C"/>
    <w:lvl w:ilvl="0" w:tplc="E7CAC7A4">
      <w:start w:val="1"/>
      <w:numFmt w:val="lowerLetter"/>
      <w:lvlText w:val="%1)"/>
      <w:lvlJc w:val="left"/>
      <w:pPr>
        <w:ind w:left="1145" w:hanging="360"/>
      </w:pPr>
      <w:rPr>
        <w:rFonts w:ascii="Arial" w:eastAsia="Times New Roman" w:hAnsi="Arial" w:cs="Times New Roman"/>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24" w15:restartNumberingAfterBreak="0">
    <w:nsid w:val="7F5E7C9E"/>
    <w:multiLevelType w:val="hybridMultilevel"/>
    <w:tmpl w:val="F81E3BFC"/>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num w:numId="1" w16cid:durableId="863521274">
    <w:abstractNumId w:val="13"/>
  </w:num>
  <w:num w:numId="2" w16cid:durableId="304359796">
    <w:abstractNumId w:val="18"/>
  </w:num>
  <w:num w:numId="3" w16cid:durableId="494733899">
    <w:abstractNumId w:val="17"/>
  </w:num>
  <w:num w:numId="4" w16cid:durableId="30034473">
    <w:abstractNumId w:val="0"/>
  </w:num>
  <w:num w:numId="5" w16cid:durableId="374895768">
    <w:abstractNumId w:val="21"/>
  </w:num>
  <w:num w:numId="6" w16cid:durableId="1889874067">
    <w:abstractNumId w:val="4"/>
  </w:num>
  <w:num w:numId="7" w16cid:durableId="460809293">
    <w:abstractNumId w:val="23"/>
  </w:num>
  <w:num w:numId="8" w16cid:durableId="1691225300">
    <w:abstractNumId w:val="8"/>
  </w:num>
  <w:num w:numId="9" w16cid:durableId="1526675591">
    <w:abstractNumId w:val="14"/>
  </w:num>
  <w:num w:numId="10" w16cid:durableId="1277759707">
    <w:abstractNumId w:val="23"/>
  </w:num>
  <w:num w:numId="11" w16cid:durableId="2144611962">
    <w:abstractNumId w:val="20"/>
  </w:num>
  <w:num w:numId="12" w16cid:durableId="1500189693">
    <w:abstractNumId w:val="9"/>
  </w:num>
  <w:num w:numId="13" w16cid:durableId="842935131">
    <w:abstractNumId w:val="7"/>
  </w:num>
  <w:num w:numId="14" w16cid:durableId="1853058557">
    <w:abstractNumId w:val="2"/>
  </w:num>
  <w:num w:numId="15" w16cid:durableId="223109487">
    <w:abstractNumId w:val="5"/>
  </w:num>
  <w:num w:numId="16" w16cid:durableId="1464351340">
    <w:abstractNumId w:val="10"/>
  </w:num>
  <w:num w:numId="17" w16cid:durableId="1753820956">
    <w:abstractNumId w:val="3"/>
  </w:num>
  <w:num w:numId="18" w16cid:durableId="1207834703">
    <w:abstractNumId w:val="16"/>
  </w:num>
  <w:num w:numId="19" w16cid:durableId="990789065">
    <w:abstractNumId w:val="22"/>
  </w:num>
  <w:num w:numId="20" w16cid:durableId="1419132476">
    <w:abstractNumId w:val="15"/>
  </w:num>
  <w:num w:numId="21" w16cid:durableId="206799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742890">
    <w:abstractNumId w:val="19"/>
  </w:num>
  <w:num w:numId="23" w16cid:durableId="1496413733">
    <w:abstractNumId w:val="1"/>
  </w:num>
  <w:num w:numId="24" w16cid:durableId="1141927121">
    <w:abstractNumId w:val="11"/>
  </w:num>
  <w:num w:numId="25" w16cid:durableId="1721396193">
    <w:abstractNumId w:val="6"/>
  </w:num>
  <w:num w:numId="26" w16cid:durableId="1599144106">
    <w:abstractNumId w:val="12"/>
  </w:num>
  <w:num w:numId="27" w16cid:durableId="18915049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8"/>
    <w:rsid w:val="000006DD"/>
    <w:rsid w:val="00000CC2"/>
    <w:rsid w:val="00001733"/>
    <w:rsid w:val="000019DC"/>
    <w:rsid w:val="0000366C"/>
    <w:rsid w:val="00004A51"/>
    <w:rsid w:val="00007B67"/>
    <w:rsid w:val="00007D05"/>
    <w:rsid w:val="00012A58"/>
    <w:rsid w:val="00017483"/>
    <w:rsid w:val="00021C78"/>
    <w:rsid w:val="00022E39"/>
    <w:rsid w:val="000244F2"/>
    <w:rsid w:val="00026BCD"/>
    <w:rsid w:val="00027D8C"/>
    <w:rsid w:val="0003214B"/>
    <w:rsid w:val="00033534"/>
    <w:rsid w:val="00034107"/>
    <w:rsid w:val="00037959"/>
    <w:rsid w:val="000402A7"/>
    <w:rsid w:val="00040987"/>
    <w:rsid w:val="000420CE"/>
    <w:rsid w:val="0004261D"/>
    <w:rsid w:val="00046E0A"/>
    <w:rsid w:val="0004719E"/>
    <w:rsid w:val="00047C1D"/>
    <w:rsid w:val="00052323"/>
    <w:rsid w:val="000534E4"/>
    <w:rsid w:val="00060116"/>
    <w:rsid w:val="00062416"/>
    <w:rsid w:val="0006323C"/>
    <w:rsid w:val="0006352D"/>
    <w:rsid w:val="00065022"/>
    <w:rsid w:val="000651AD"/>
    <w:rsid w:val="000716E0"/>
    <w:rsid w:val="00072033"/>
    <w:rsid w:val="00072205"/>
    <w:rsid w:val="00072277"/>
    <w:rsid w:val="00073FB1"/>
    <w:rsid w:val="00074EDE"/>
    <w:rsid w:val="00076268"/>
    <w:rsid w:val="00076A26"/>
    <w:rsid w:val="0007729D"/>
    <w:rsid w:val="0008084E"/>
    <w:rsid w:val="00080A10"/>
    <w:rsid w:val="00082AE5"/>
    <w:rsid w:val="0008326B"/>
    <w:rsid w:val="00083CB5"/>
    <w:rsid w:val="00085119"/>
    <w:rsid w:val="000852F5"/>
    <w:rsid w:val="00086DDF"/>
    <w:rsid w:val="0009093C"/>
    <w:rsid w:val="00090BD3"/>
    <w:rsid w:val="00093224"/>
    <w:rsid w:val="000978CC"/>
    <w:rsid w:val="000A16DB"/>
    <w:rsid w:val="000A1E34"/>
    <w:rsid w:val="000A2954"/>
    <w:rsid w:val="000A2FAD"/>
    <w:rsid w:val="000A6386"/>
    <w:rsid w:val="000A6945"/>
    <w:rsid w:val="000A78C2"/>
    <w:rsid w:val="000A79FD"/>
    <w:rsid w:val="000B0B4A"/>
    <w:rsid w:val="000B3EC3"/>
    <w:rsid w:val="000B4EBB"/>
    <w:rsid w:val="000B6E47"/>
    <w:rsid w:val="000B7DA8"/>
    <w:rsid w:val="000C0918"/>
    <w:rsid w:val="000C2183"/>
    <w:rsid w:val="000C36F6"/>
    <w:rsid w:val="000C438E"/>
    <w:rsid w:val="000C7B53"/>
    <w:rsid w:val="000C7DD7"/>
    <w:rsid w:val="000C7F5A"/>
    <w:rsid w:val="000D136C"/>
    <w:rsid w:val="000D151B"/>
    <w:rsid w:val="000D316C"/>
    <w:rsid w:val="000D4524"/>
    <w:rsid w:val="000D6446"/>
    <w:rsid w:val="000D6D83"/>
    <w:rsid w:val="000D7D17"/>
    <w:rsid w:val="000D7D54"/>
    <w:rsid w:val="000E1F9C"/>
    <w:rsid w:val="000E41FA"/>
    <w:rsid w:val="000F0C41"/>
    <w:rsid w:val="000F547C"/>
    <w:rsid w:val="000F548A"/>
    <w:rsid w:val="000F774D"/>
    <w:rsid w:val="0010293E"/>
    <w:rsid w:val="0011022B"/>
    <w:rsid w:val="0011090A"/>
    <w:rsid w:val="00111AF5"/>
    <w:rsid w:val="00112396"/>
    <w:rsid w:val="001128F9"/>
    <w:rsid w:val="00112A6D"/>
    <w:rsid w:val="001139BE"/>
    <w:rsid w:val="001146CF"/>
    <w:rsid w:val="001174AB"/>
    <w:rsid w:val="00122ED7"/>
    <w:rsid w:val="001279BC"/>
    <w:rsid w:val="00127D7C"/>
    <w:rsid w:val="00131C60"/>
    <w:rsid w:val="00131E89"/>
    <w:rsid w:val="00137E1D"/>
    <w:rsid w:val="00137E74"/>
    <w:rsid w:val="001407A6"/>
    <w:rsid w:val="00142A11"/>
    <w:rsid w:val="00142B87"/>
    <w:rsid w:val="001438F2"/>
    <w:rsid w:val="001542B7"/>
    <w:rsid w:val="00156DCD"/>
    <w:rsid w:val="00157457"/>
    <w:rsid w:val="00161A5B"/>
    <w:rsid w:val="0016338F"/>
    <w:rsid w:val="00166B97"/>
    <w:rsid w:val="00166C35"/>
    <w:rsid w:val="00167A88"/>
    <w:rsid w:val="00170D24"/>
    <w:rsid w:val="0017394E"/>
    <w:rsid w:val="00173C23"/>
    <w:rsid w:val="00173F2F"/>
    <w:rsid w:val="00174921"/>
    <w:rsid w:val="00174A3C"/>
    <w:rsid w:val="00176362"/>
    <w:rsid w:val="00177762"/>
    <w:rsid w:val="00182E91"/>
    <w:rsid w:val="0018381B"/>
    <w:rsid w:val="00184C8E"/>
    <w:rsid w:val="00185209"/>
    <w:rsid w:val="00185241"/>
    <w:rsid w:val="00185FE5"/>
    <w:rsid w:val="0018641F"/>
    <w:rsid w:val="001864AA"/>
    <w:rsid w:val="00186AB5"/>
    <w:rsid w:val="0018763C"/>
    <w:rsid w:val="00191D4E"/>
    <w:rsid w:val="00192890"/>
    <w:rsid w:val="001931D3"/>
    <w:rsid w:val="001943EF"/>
    <w:rsid w:val="00195528"/>
    <w:rsid w:val="0019773E"/>
    <w:rsid w:val="00197973"/>
    <w:rsid w:val="00197CC9"/>
    <w:rsid w:val="001A07A2"/>
    <w:rsid w:val="001A20FA"/>
    <w:rsid w:val="001A32D4"/>
    <w:rsid w:val="001A56EA"/>
    <w:rsid w:val="001A6F0D"/>
    <w:rsid w:val="001A794F"/>
    <w:rsid w:val="001A7AB0"/>
    <w:rsid w:val="001A7D16"/>
    <w:rsid w:val="001B0DC5"/>
    <w:rsid w:val="001B2AE3"/>
    <w:rsid w:val="001B3D36"/>
    <w:rsid w:val="001B4161"/>
    <w:rsid w:val="001B47F6"/>
    <w:rsid w:val="001B59E3"/>
    <w:rsid w:val="001B742B"/>
    <w:rsid w:val="001C10C8"/>
    <w:rsid w:val="001C138D"/>
    <w:rsid w:val="001C1D74"/>
    <w:rsid w:val="001C2500"/>
    <w:rsid w:val="001C25A1"/>
    <w:rsid w:val="001C2FC1"/>
    <w:rsid w:val="001C73A5"/>
    <w:rsid w:val="001C764F"/>
    <w:rsid w:val="001C77F7"/>
    <w:rsid w:val="001D029A"/>
    <w:rsid w:val="001D0BE6"/>
    <w:rsid w:val="001D2611"/>
    <w:rsid w:val="001D42C0"/>
    <w:rsid w:val="001D5509"/>
    <w:rsid w:val="001D55EE"/>
    <w:rsid w:val="001D7FC5"/>
    <w:rsid w:val="001E053D"/>
    <w:rsid w:val="001E3531"/>
    <w:rsid w:val="001E4671"/>
    <w:rsid w:val="001F496E"/>
    <w:rsid w:val="001F4B2D"/>
    <w:rsid w:val="001F572A"/>
    <w:rsid w:val="001F6281"/>
    <w:rsid w:val="00200300"/>
    <w:rsid w:val="00200993"/>
    <w:rsid w:val="00200A6E"/>
    <w:rsid w:val="00200D5F"/>
    <w:rsid w:val="00201289"/>
    <w:rsid w:val="0020233B"/>
    <w:rsid w:val="002040F4"/>
    <w:rsid w:val="0020417E"/>
    <w:rsid w:val="00204389"/>
    <w:rsid w:val="00206AA3"/>
    <w:rsid w:val="0020729F"/>
    <w:rsid w:val="002107E6"/>
    <w:rsid w:val="0021300D"/>
    <w:rsid w:val="00213D26"/>
    <w:rsid w:val="00214BA0"/>
    <w:rsid w:val="00215287"/>
    <w:rsid w:val="002205AF"/>
    <w:rsid w:val="002205B3"/>
    <w:rsid w:val="00220B8E"/>
    <w:rsid w:val="0022197C"/>
    <w:rsid w:val="00221EDC"/>
    <w:rsid w:val="0022200D"/>
    <w:rsid w:val="0022535C"/>
    <w:rsid w:val="002272FF"/>
    <w:rsid w:val="00230EC7"/>
    <w:rsid w:val="002337F0"/>
    <w:rsid w:val="0023498E"/>
    <w:rsid w:val="00234A73"/>
    <w:rsid w:val="002356D1"/>
    <w:rsid w:val="0023579F"/>
    <w:rsid w:val="002359B3"/>
    <w:rsid w:val="00236783"/>
    <w:rsid w:val="00240710"/>
    <w:rsid w:val="00244791"/>
    <w:rsid w:val="00244A7F"/>
    <w:rsid w:val="00244CDA"/>
    <w:rsid w:val="00245FA3"/>
    <w:rsid w:val="00252AEA"/>
    <w:rsid w:val="00252E43"/>
    <w:rsid w:val="002535C6"/>
    <w:rsid w:val="0025480B"/>
    <w:rsid w:val="00260FE5"/>
    <w:rsid w:val="00262BF6"/>
    <w:rsid w:val="0026335D"/>
    <w:rsid w:val="00267B27"/>
    <w:rsid w:val="00267FAC"/>
    <w:rsid w:val="0027052B"/>
    <w:rsid w:val="00270845"/>
    <w:rsid w:val="002709BA"/>
    <w:rsid w:val="0027122F"/>
    <w:rsid w:val="00271B14"/>
    <w:rsid w:val="00271F79"/>
    <w:rsid w:val="00276965"/>
    <w:rsid w:val="0028109B"/>
    <w:rsid w:val="00281F1C"/>
    <w:rsid w:val="00282878"/>
    <w:rsid w:val="00282CE2"/>
    <w:rsid w:val="002837C3"/>
    <w:rsid w:val="002843F9"/>
    <w:rsid w:val="00287566"/>
    <w:rsid w:val="00291702"/>
    <w:rsid w:val="0029299B"/>
    <w:rsid w:val="002942D1"/>
    <w:rsid w:val="00294D39"/>
    <w:rsid w:val="0029736A"/>
    <w:rsid w:val="002A34F4"/>
    <w:rsid w:val="002A4C03"/>
    <w:rsid w:val="002B1C61"/>
    <w:rsid w:val="002B4318"/>
    <w:rsid w:val="002B43CB"/>
    <w:rsid w:val="002B6FD3"/>
    <w:rsid w:val="002B7D1C"/>
    <w:rsid w:val="002C07E6"/>
    <w:rsid w:val="002C0F46"/>
    <w:rsid w:val="002C11C0"/>
    <w:rsid w:val="002C25FE"/>
    <w:rsid w:val="002C4724"/>
    <w:rsid w:val="002C553A"/>
    <w:rsid w:val="002C796A"/>
    <w:rsid w:val="002D0E5F"/>
    <w:rsid w:val="002D46EC"/>
    <w:rsid w:val="002D59C5"/>
    <w:rsid w:val="002D5A30"/>
    <w:rsid w:val="002D66FE"/>
    <w:rsid w:val="002D78EC"/>
    <w:rsid w:val="002E0EEF"/>
    <w:rsid w:val="002E211F"/>
    <w:rsid w:val="002E6C61"/>
    <w:rsid w:val="002F0E96"/>
    <w:rsid w:val="002F1FA1"/>
    <w:rsid w:val="002F37C5"/>
    <w:rsid w:val="002F397A"/>
    <w:rsid w:val="002F5554"/>
    <w:rsid w:val="002F683A"/>
    <w:rsid w:val="002F68F4"/>
    <w:rsid w:val="002F7FC0"/>
    <w:rsid w:val="003025BC"/>
    <w:rsid w:val="00302634"/>
    <w:rsid w:val="00303D03"/>
    <w:rsid w:val="003050AC"/>
    <w:rsid w:val="003051F5"/>
    <w:rsid w:val="00305ED0"/>
    <w:rsid w:val="00306A53"/>
    <w:rsid w:val="003078FD"/>
    <w:rsid w:val="0030799A"/>
    <w:rsid w:val="00311C5B"/>
    <w:rsid w:val="00315A59"/>
    <w:rsid w:val="00321EBB"/>
    <w:rsid w:val="0032211E"/>
    <w:rsid w:val="00322EB7"/>
    <w:rsid w:val="0032306B"/>
    <w:rsid w:val="00323DB6"/>
    <w:rsid w:val="00325A17"/>
    <w:rsid w:val="003330A6"/>
    <w:rsid w:val="003331CD"/>
    <w:rsid w:val="003340BB"/>
    <w:rsid w:val="00335C5C"/>
    <w:rsid w:val="003369C8"/>
    <w:rsid w:val="00337A68"/>
    <w:rsid w:val="0034169E"/>
    <w:rsid w:val="00341E5A"/>
    <w:rsid w:val="00345036"/>
    <w:rsid w:val="003466E9"/>
    <w:rsid w:val="00346E0D"/>
    <w:rsid w:val="00351E9D"/>
    <w:rsid w:val="00352A86"/>
    <w:rsid w:val="00355A4F"/>
    <w:rsid w:val="00356C92"/>
    <w:rsid w:val="00357E3E"/>
    <w:rsid w:val="00364482"/>
    <w:rsid w:val="003654E2"/>
    <w:rsid w:val="00367ADF"/>
    <w:rsid w:val="003719CB"/>
    <w:rsid w:val="00377D64"/>
    <w:rsid w:val="0038083E"/>
    <w:rsid w:val="00383E8F"/>
    <w:rsid w:val="003863C3"/>
    <w:rsid w:val="00386A71"/>
    <w:rsid w:val="00386BAE"/>
    <w:rsid w:val="00386D85"/>
    <w:rsid w:val="00392887"/>
    <w:rsid w:val="003933FD"/>
    <w:rsid w:val="00393EEF"/>
    <w:rsid w:val="00396288"/>
    <w:rsid w:val="003A0115"/>
    <w:rsid w:val="003A11B7"/>
    <w:rsid w:val="003A3E89"/>
    <w:rsid w:val="003B1148"/>
    <w:rsid w:val="003B1413"/>
    <w:rsid w:val="003B3058"/>
    <w:rsid w:val="003B3136"/>
    <w:rsid w:val="003B78EB"/>
    <w:rsid w:val="003B79D0"/>
    <w:rsid w:val="003C159A"/>
    <w:rsid w:val="003C350D"/>
    <w:rsid w:val="003C3CB4"/>
    <w:rsid w:val="003C45D5"/>
    <w:rsid w:val="003C4D46"/>
    <w:rsid w:val="003C5C29"/>
    <w:rsid w:val="003C5ECB"/>
    <w:rsid w:val="003D06FE"/>
    <w:rsid w:val="003D1528"/>
    <w:rsid w:val="003D3967"/>
    <w:rsid w:val="003D3BA5"/>
    <w:rsid w:val="003D5444"/>
    <w:rsid w:val="003D5FAC"/>
    <w:rsid w:val="003E1D42"/>
    <w:rsid w:val="003E204A"/>
    <w:rsid w:val="003E3651"/>
    <w:rsid w:val="003E447B"/>
    <w:rsid w:val="003E498E"/>
    <w:rsid w:val="003E4FCD"/>
    <w:rsid w:val="003E5F13"/>
    <w:rsid w:val="003F0036"/>
    <w:rsid w:val="003F0D63"/>
    <w:rsid w:val="003F2EC0"/>
    <w:rsid w:val="003F3371"/>
    <w:rsid w:val="003F4DB7"/>
    <w:rsid w:val="003F4EA5"/>
    <w:rsid w:val="003F50A1"/>
    <w:rsid w:val="003F554E"/>
    <w:rsid w:val="003F628F"/>
    <w:rsid w:val="00402461"/>
    <w:rsid w:val="004031E3"/>
    <w:rsid w:val="00403CD3"/>
    <w:rsid w:val="0040612C"/>
    <w:rsid w:val="00411F80"/>
    <w:rsid w:val="0041362E"/>
    <w:rsid w:val="004151EA"/>
    <w:rsid w:val="00416CA2"/>
    <w:rsid w:val="00417997"/>
    <w:rsid w:val="004208F9"/>
    <w:rsid w:val="00422F52"/>
    <w:rsid w:val="0042480E"/>
    <w:rsid w:val="004264DD"/>
    <w:rsid w:val="00430C4B"/>
    <w:rsid w:val="00430C62"/>
    <w:rsid w:val="00436443"/>
    <w:rsid w:val="004408A6"/>
    <w:rsid w:val="00441E3F"/>
    <w:rsid w:val="00443B93"/>
    <w:rsid w:val="00445C6E"/>
    <w:rsid w:val="00445ECE"/>
    <w:rsid w:val="00452780"/>
    <w:rsid w:val="00453079"/>
    <w:rsid w:val="0045354C"/>
    <w:rsid w:val="00455F7A"/>
    <w:rsid w:val="00456212"/>
    <w:rsid w:val="00456BA7"/>
    <w:rsid w:val="00457757"/>
    <w:rsid w:val="004606C7"/>
    <w:rsid w:val="004631A7"/>
    <w:rsid w:val="00467593"/>
    <w:rsid w:val="00467FCF"/>
    <w:rsid w:val="00471CE5"/>
    <w:rsid w:val="00475B82"/>
    <w:rsid w:val="004813CD"/>
    <w:rsid w:val="0048291E"/>
    <w:rsid w:val="004857AC"/>
    <w:rsid w:val="00486C45"/>
    <w:rsid w:val="004933D9"/>
    <w:rsid w:val="004963F8"/>
    <w:rsid w:val="00496513"/>
    <w:rsid w:val="004A2692"/>
    <w:rsid w:val="004A40E8"/>
    <w:rsid w:val="004B3FE1"/>
    <w:rsid w:val="004B6AD2"/>
    <w:rsid w:val="004B74AE"/>
    <w:rsid w:val="004C1D0A"/>
    <w:rsid w:val="004C3A90"/>
    <w:rsid w:val="004C6B4A"/>
    <w:rsid w:val="004D2839"/>
    <w:rsid w:val="004D3C35"/>
    <w:rsid w:val="004D7155"/>
    <w:rsid w:val="004D7B2C"/>
    <w:rsid w:val="004E16A2"/>
    <w:rsid w:val="004E41E9"/>
    <w:rsid w:val="004E4862"/>
    <w:rsid w:val="004E57B8"/>
    <w:rsid w:val="004E5C1E"/>
    <w:rsid w:val="004E6238"/>
    <w:rsid w:val="004E6CB4"/>
    <w:rsid w:val="004E6E96"/>
    <w:rsid w:val="004F0313"/>
    <w:rsid w:val="004F0A3A"/>
    <w:rsid w:val="004F0D3F"/>
    <w:rsid w:val="004F164E"/>
    <w:rsid w:val="004F2701"/>
    <w:rsid w:val="004F2F25"/>
    <w:rsid w:val="004F351D"/>
    <w:rsid w:val="004F3E7A"/>
    <w:rsid w:val="004F3ECE"/>
    <w:rsid w:val="004F4936"/>
    <w:rsid w:val="004F4AD8"/>
    <w:rsid w:val="004F7143"/>
    <w:rsid w:val="004F72E5"/>
    <w:rsid w:val="00505ACE"/>
    <w:rsid w:val="00510617"/>
    <w:rsid w:val="005122B3"/>
    <w:rsid w:val="0051384F"/>
    <w:rsid w:val="00515B41"/>
    <w:rsid w:val="00516A02"/>
    <w:rsid w:val="005176B3"/>
    <w:rsid w:val="00517934"/>
    <w:rsid w:val="005179DD"/>
    <w:rsid w:val="00521DED"/>
    <w:rsid w:val="00525E4A"/>
    <w:rsid w:val="0052615E"/>
    <w:rsid w:val="00540714"/>
    <w:rsid w:val="00540829"/>
    <w:rsid w:val="005442B3"/>
    <w:rsid w:val="00545DDA"/>
    <w:rsid w:val="00546AD5"/>
    <w:rsid w:val="00547458"/>
    <w:rsid w:val="0055090B"/>
    <w:rsid w:val="00550B72"/>
    <w:rsid w:val="005512A2"/>
    <w:rsid w:val="00552209"/>
    <w:rsid w:val="005550EE"/>
    <w:rsid w:val="005603C8"/>
    <w:rsid w:val="0056049D"/>
    <w:rsid w:val="0056103B"/>
    <w:rsid w:val="00563E88"/>
    <w:rsid w:val="0056509D"/>
    <w:rsid w:val="005653E0"/>
    <w:rsid w:val="00567697"/>
    <w:rsid w:val="00571FE2"/>
    <w:rsid w:val="005722B4"/>
    <w:rsid w:val="00573E07"/>
    <w:rsid w:val="00576C76"/>
    <w:rsid w:val="00577081"/>
    <w:rsid w:val="00580F90"/>
    <w:rsid w:val="00581B84"/>
    <w:rsid w:val="0058247E"/>
    <w:rsid w:val="005824D0"/>
    <w:rsid w:val="0058299E"/>
    <w:rsid w:val="005836C2"/>
    <w:rsid w:val="00586A00"/>
    <w:rsid w:val="0059030C"/>
    <w:rsid w:val="00591041"/>
    <w:rsid w:val="00591357"/>
    <w:rsid w:val="005949AA"/>
    <w:rsid w:val="00594E03"/>
    <w:rsid w:val="005969DB"/>
    <w:rsid w:val="005B0C46"/>
    <w:rsid w:val="005B1525"/>
    <w:rsid w:val="005B1DBA"/>
    <w:rsid w:val="005B3002"/>
    <w:rsid w:val="005B52A9"/>
    <w:rsid w:val="005C1212"/>
    <w:rsid w:val="005C17E7"/>
    <w:rsid w:val="005C242F"/>
    <w:rsid w:val="005C2C0C"/>
    <w:rsid w:val="005C41A1"/>
    <w:rsid w:val="005C613B"/>
    <w:rsid w:val="005C6AFD"/>
    <w:rsid w:val="005D205C"/>
    <w:rsid w:val="005D2448"/>
    <w:rsid w:val="005D3980"/>
    <w:rsid w:val="005D3B08"/>
    <w:rsid w:val="005D5471"/>
    <w:rsid w:val="005D5815"/>
    <w:rsid w:val="005E1199"/>
    <w:rsid w:val="005E3D65"/>
    <w:rsid w:val="005E5311"/>
    <w:rsid w:val="005E7B30"/>
    <w:rsid w:val="005F02D1"/>
    <w:rsid w:val="005F2644"/>
    <w:rsid w:val="005F4007"/>
    <w:rsid w:val="005F4DE6"/>
    <w:rsid w:val="005F4E0F"/>
    <w:rsid w:val="005F55B7"/>
    <w:rsid w:val="005F5F2C"/>
    <w:rsid w:val="005F69A4"/>
    <w:rsid w:val="005F75B2"/>
    <w:rsid w:val="00602E4A"/>
    <w:rsid w:val="00603153"/>
    <w:rsid w:val="006044EF"/>
    <w:rsid w:val="0060592F"/>
    <w:rsid w:val="00606A06"/>
    <w:rsid w:val="00607594"/>
    <w:rsid w:val="0061123F"/>
    <w:rsid w:val="00613DEE"/>
    <w:rsid w:val="00615137"/>
    <w:rsid w:val="0062014B"/>
    <w:rsid w:val="00620AB9"/>
    <w:rsid w:val="00620C99"/>
    <w:rsid w:val="0062277C"/>
    <w:rsid w:val="006251D9"/>
    <w:rsid w:val="00627E88"/>
    <w:rsid w:val="00633055"/>
    <w:rsid w:val="006338F4"/>
    <w:rsid w:val="00635B8D"/>
    <w:rsid w:val="00637B22"/>
    <w:rsid w:val="00641398"/>
    <w:rsid w:val="00641AC3"/>
    <w:rsid w:val="00642F67"/>
    <w:rsid w:val="00643DE5"/>
    <w:rsid w:val="0064555E"/>
    <w:rsid w:val="006456C2"/>
    <w:rsid w:val="00647031"/>
    <w:rsid w:val="006478CB"/>
    <w:rsid w:val="00651468"/>
    <w:rsid w:val="006517FA"/>
    <w:rsid w:val="00657C47"/>
    <w:rsid w:val="00660B9C"/>
    <w:rsid w:val="00662433"/>
    <w:rsid w:val="0066389F"/>
    <w:rsid w:val="00664957"/>
    <w:rsid w:val="00667298"/>
    <w:rsid w:val="006672AF"/>
    <w:rsid w:val="00671A54"/>
    <w:rsid w:val="006743ED"/>
    <w:rsid w:val="006757EC"/>
    <w:rsid w:val="00675B9D"/>
    <w:rsid w:val="00677E45"/>
    <w:rsid w:val="00682BBA"/>
    <w:rsid w:val="006837FB"/>
    <w:rsid w:val="00684D39"/>
    <w:rsid w:val="00685010"/>
    <w:rsid w:val="0068525E"/>
    <w:rsid w:val="0069067E"/>
    <w:rsid w:val="00690D1D"/>
    <w:rsid w:val="00692399"/>
    <w:rsid w:val="00693425"/>
    <w:rsid w:val="006948E9"/>
    <w:rsid w:val="006B2D58"/>
    <w:rsid w:val="006B5685"/>
    <w:rsid w:val="006B6F15"/>
    <w:rsid w:val="006B7717"/>
    <w:rsid w:val="006C0B20"/>
    <w:rsid w:val="006C3047"/>
    <w:rsid w:val="006C375A"/>
    <w:rsid w:val="006C431A"/>
    <w:rsid w:val="006C465D"/>
    <w:rsid w:val="006C5CEA"/>
    <w:rsid w:val="006C7A72"/>
    <w:rsid w:val="006D0504"/>
    <w:rsid w:val="006D1392"/>
    <w:rsid w:val="006D1665"/>
    <w:rsid w:val="006D2ADA"/>
    <w:rsid w:val="006D3AE5"/>
    <w:rsid w:val="006D5068"/>
    <w:rsid w:val="006E14A8"/>
    <w:rsid w:val="006E2327"/>
    <w:rsid w:val="006E2E1F"/>
    <w:rsid w:val="006E3BD8"/>
    <w:rsid w:val="006E6E13"/>
    <w:rsid w:val="006E7D99"/>
    <w:rsid w:val="006E7DC3"/>
    <w:rsid w:val="006F0484"/>
    <w:rsid w:val="006F2344"/>
    <w:rsid w:val="006F337C"/>
    <w:rsid w:val="006F4DF2"/>
    <w:rsid w:val="006F4F3B"/>
    <w:rsid w:val="006F502C"/>
    <w:rsid w:val="006F5F55"/>
    <w:rsid w:val="006F6050"/>
    <w:rsid w:val="00701F5A"/>
    <w:rsid w:val="00703D54"/>
    <w:rsid w:val="007062DE"/>
    <w:rsid w:val="00707B59"/>
    <w:rsid w:val="00711566"/>
    <w:rsid w:val="00711E23"/>
    <w:rsid w:val="00712EEA"/>
    <w:rsid w:val="00715C13"/>
    <w:rsid w:val="00717C51"/>
    <w:rsid w:val="00721598"/>
    <w:rsid w:val="00723360"/>
    <w:rsid w:val="00725D99"/>
    <w:rsid w:val="007262C8"/>
    <w:rsid w:val="0073062C"/>
    <w:rsid w:val="0073411F"/>
    <w:rsid w:val="0073520E"/>
    <w:rsid w:val="00735BF9"/>
    <w:rsid w:val="00741675"/>
    <w:rsid w:val="0074488A"/>
    <w:rsid w:val="0074557C"/>
    <w:rsid w:val="00746BB8"/>
    <w:rsid w:val="00746BE1"/>
    <w:rsid w:val="00746F97"/>
    <w:rsid w:val="00751262"/>
    <w:rsid w:val="00753FE6"/>
    <w:rsid w:val="00754B60"/>
    <w:rsid w:val="00755532"/>
    <w:rsid w:val="00755A6B"/>
    <w:rsid w:val="007608E7"/>
    <w:rsid w:val="0076146A"/>
    <w:rsid w:val="00761CB8"/>
    <w:rsid w:val="00763C5A"/>
    <w:rsid w:val="00767E25"/>
    <w:rsid w:val="00770AF3"/>
    <w:rsid w:val="00771070"/>
    <w:rsid w:val="00774B74"/>
    <w:rsid w:val="0077505E"/>
    <w:rsid w:val="00775AEC"/>
    <w:rsid w:val="0077692A"/>
    <w:rsid w:val="00781BC4"/>
    <w:rsid w:val="0078202D"/>
    <w:rsid w:val="00784A63"/>
    <w:rsid w:val="00786C1F"/>
    <w:rsid w:val="0078769C"/>
    <w:rsid w:val="00790DB4"/>
    <w:rsid w:val="00791356"/>
    <w:rsid w:val="00791AD4"/>
    <w:rsid w:val="00793349"/>
    <w:rsid w:val="00795ABE"/>
    <w:rsid w:val="007A15C6"/>
    <w:rsid w:val="007A2A61"/>
    <w:rsid w:val="007A2FE0"/>
    <w:rsid w:val="007A49DD"/>
    <w:rsid w:val="007A7ED6"/>
    <w:rsid w:val="007B18E6"/>
    <w:rsid w:val="007B1A40"/>
    <w:rsid w:val="007B2C5B"/>
    <w:rsid w:val="007B2EAA"/>
    <w:rsid w:val="007B3275"/>
    <w:rsid w:val="007B4020"/>
    <w:rsid w:val="007B4C59"/>
    <w:rsid w:val="007B735B"/>
    <w:rsid w:val="007C0664"/>
    <w:rsid w:val="007C13DA"/>
    <w:rsid w:val="007C1AF9"/>
    <w:rsid w:val="007C261D"/>
    <w:rsid w:val="007C43AB"/>
    <w:rsid w:val="007C6977"/>
    <w:rsid w:val="007D0E14"/>
    <w:rsid w:val="007D15AD"/>
    <w:rsid w:val="007D17D6"/>
    <w:rsid w:val="007D213D"/>
    <w:rsid w:val="007D2BB6"/>
    <w:rsid w:val="007D3B25"/>
    <w:rsid w:val="007D3D3B"/>
    <w:rsid w:val="007E0BCD"/>
    <w:rsid w:val="007E25F0"/>
    <w:rsid w:val="007E61B0"/>
    <w:rsid w:val="007E7773"/>
    <w:rsid w:val="007F1016"/>
    <w:rsid w:val="007F1322"/>
    <w:rsid w:val="007F16B6"/>
    <w:rsid w:val="007F1B63"/>
    <w:rsid w:val="007F43DC"/>
    <w:rsid w:val="007F46D3"/>
    <w:rsid w:val="007F60CB"/>
    <w:rsid w:val="007F60D0"/>
    <w:rsid w:val="007F6F58"/>
    <w:rsid w:val="0080012E"/>
    <w:rsid w:val="00800E5E"/>
    <w:rsid w:val="00804F51"/>
    <w:rsid w:val="00806F2C"/>
    <w:rsid w:val="00816FEF"/>
    <w:rsid w:val="00820362"/>
    <w:rsid w:val="0082038B"/>
    <w:rsid w:val="008209DD"/>
    <w:rsid w:val="008234EF"/>
    <w:rsid w:val="00823D1A"/>
    <w:rsid w:val="0082420B"/>
    <w:rsid w:val="008245DD"/>
    <w:rsid w:val="00824AD1"/>
    <w:rsid w:val="00824B89"/>
    <w:rsid w:val="0082572C"/>
    <w:rsid w:val="00825D74"/>
    <w:rsid w:val="00826754"/>
    <w:rsid w:val="008276F4"/>
    <w:rsid w:val="00832F60"/>
    <w:rsid w:val="00836AAB"/>
    <w:rsid w:val="00836B40"/>
    <w:rsid w:val="00844054"/>
    <w:rsid w:val="008456B5"/>
    <w:rsid w:val="008457F4"/>
    <w:rsid w:val="00846A82"/>
    <w:rsid w:val="00846FB9"/>
    <w:rsid w:val="00852E6A"/>
    <w:rsid w:val="00853C9F"/>
    <w:rsid w:val="00854BF5"/>
    <w:rsid w:val="008552BD"/>
    <w:rsid w:val="008717A9"/>
    <w:rsid w:val="008722D4"/>
    <w:rsid w:val="008728BA"/>
    <w:rsid w:val="00876C84"/>
    <w:rsid w:val="00877A33"/>
    <w:rsid w:val="00883809"/>
    <w:rsid w:val="00886474"/>
    <w:rsid w:val="00887503"/>
    <w:rsid w:val="00890376"/>
    <w:rsid w:val="00892501"/>
    <w:rsid w:val="00893F1B"/>
    <w:rsid w:val="00894B52"/>
    <w:rsid w:val="00897896"/>
    <w:rsid w:val="008A02F3"/>
    <w:rsid w:val="008A0C36"/>
    <w:rsid w:val="008A4046"/>
    <w:rsid w:val="008A4507"/>
    <w:rsid w:val="008A46CB"/>
    <w:rsid w:val="008A4D09"/>
    <w:rsid w:val="008A624F"/>
    <w:rsid w:val="008B314F"/>
    <w:rsid w:val="008B4661"/>
    <w:rsid w:val="008B601F"/>
    <w:rsid w:val="008B6330"/>
    <w:rsid w:val="008B7169"/>
    <w:rsid w:val="008B788F"/>
    <w:rsid w:val="008B7DFC"/>
    <w:rsid w:val="008C0C52"/>
    <w:rsid w:val="008C1A8D"/>
    <w:rsid w:val="008C1F14"/>
    <w:rsid w:val="008C3EA0"/>
    <w:rsid w:val="008C6E5C"/>
    <w:rsid w:val="008D261C"/>
    <w:rsid w:val="008D552C"/>
    <w:rsid w:val="008D604E"/>
    <w:rsid w:val="008D748C"/>
    <w:rsid w:val="008D7EC9"/>
    <w:rsid w:val="008E04FB"/>
    <w:rsid w:val="008E1AFE"/>
    <w:rsid w:val="008E26F7"/>
    <w:rsid w:val="008E52A9"/>
    <w:rsid w:val="008E58C2"/>
    <w:rsid w:val="008E64FA"/>
    <w:rsid w:val="008F1CB0"/>
    <w:rsid w:val="008F2422"/>
    <w:rsid w:val="008F4D36"/>
    <w:rsid w:val="008F63D2"/>
    <w:rsid w:val="00901BF9"/>
    <w:rsid w:val="009023A4"/>
    <w:rsid w:val="009023D8"/>
    <w:rsid w:val="00906F00"/>
    <w:rsid w:val="00910724"/>
    <w:rsid w:val="00911FBB"/>
    <w:rsid w:val="00914037"/>
    <w:rsid w:val="00915AB2"/>
    <w:rsid w:val="00916081"/>
    <w:rsid w:val="00920024"/>
    <w:rsid w:val="0092142C"/>
    <w:rsid w:val="00922598"/>
    <w:rsid w:val="00922A15"/>
    <w:rsid w:val="009235C9"/>
    <w:rsid w:val="00925A53"/>
    <w:rsid w:val="00926069"/>
    <w:rsid w:val="00931A2E"/>
    <w:rsid w:val="00931C0B"/>
    <w:rsid w:val="009326F5"/>
    <w:rsid w:val="00934EE2"/>
    <w:rsid w:val="00936C26"/>
    <w:rsid w:val="00936D4B"/>
    <w:rsid w:val="00937C11"/>
    <w:rsid w:val="009424D8"/>
    <w:rsid w:val="00943A6A"/>
    <w:rsid w:val="00944157"/>
    <w:rsid w:val="009462FC"/>
    <w:rsid w:val="00947790"/>
    <w:rsid w:val="00947A56"/>
    <w:rsid w:val="00950237"/>
    <w:rsid w:val="0095148F"/>
    <w:rsid w:val="009514B9"/>
    <w:rsid w:val="00951AFD"/>
    <w:rsid w:val="009520A9"/>
    <w:rsid w:val="0095342C"/>
    <w:rsid w:val="00954B34"/>
    <w:rsid w:val="00955369"/>
    <w:rsid w:val="00956008"/>
    <w:rsid w:val="00956D92"/>
    <w:rsid w:val="0095707C"/>
    <w:rsid w:val="00957D7F"/>
    <w:rsid w:val="00957ECC"/>
    <w:rsid w:val="00961B24"/>
    <w:rsid w:val="00963D54"/>
    <w:rsid w:val="00963F36"/>
    <w:rsid w:val="00966126"/>
    <w:rsid w:val="009663D1"/>
    <w:rsid w:val="0097060F"/>
    <w:rsid w:val="009710A2"/>
    <w:rsid w:val="00971157"/>
    <w:rsid w:val="00974DD4"/>
    <w:rsid w:val="009761EB"/>
    <w:rsid w:val="00980553"/>
    <w:rsid w:val="009814E7"/>
    <w:rsid w:val="00981A27"/>
    <w:rsid w:val="0098297A"/>
    <w:rsid w:val="0098340A"/>
    <w:rsid w:val="00983867"/>
    <w:rsid w:val="00983D71"/>
    <w:rsid w:val="009845E7"/>
    <w:rsid w:val="00985635"/>
    <w:rsid w:val="009860E0"/>
    <w:rsid w:val="00990271"/>
    <w:rsid w:val="00990960"/>
    <w:rsid w:val="009914D5"/>
    <w:rsid w:val="009920C3"/>
    <w:rsid w:val="00992C6E"/>
    <w:rsid w:val="009932DF"/>
    <w:rsid w:val="00994B1D"/>
    <w:rsid w:val="009967D7"/>
    <w:rsid w:val="009A2E79"/>
    <w:rsid w:val="009A669A"/>
    <w:rsid w:val="009B20D6"/>
    <w:rsid w:val="009B3798"/>
    <w:rsid w:val="009B3AC8"/>
    <w:rsid w:val="009B46AC"/>
    <w:rsid w:val="009B479E"/>
    <w:rsid w:val="009B55C8"/>
    <w:rsid w:val="009B6525"/>
    <w:rsid w:val="009B7E2B"/>
    <w:rsid w:val="009C1AD2"/>
    <w:rsid w:val="009C2518"/>
    <w:rsid w:val="009C388A"/>
    <w:rsid w:val="009D14B3"/>
    <w:rsid w:val="009D1DE2"/>
    <w:rsid w:val="009D314D"/>
    <w:rsid w:val="009D6678"/>
    <w:rsid w:val="009D6CC6"/>
    <w:rsid w:val="009D6EA1"/>
    <w:rsid w:val="009E2220"/>
    <w:rsid w:val="009E22C6"/>
    <w:rsid w:val="009E2DD8"/>
    <w:rsid w:val="009E758D"/>
    <w:rsid w:val="009F58A3"/>
    <w:rsid w:val="009F594A"/>
    <w:rsid w:val="009F6A32"/>
    <w:rsid w:val="009F6F48"/>
    <w:rsid w:val="009F6FF2"/>
    <w:rsid w:val="009F7B0C"/>
    <w:rsid w:val="00A06570"/>
    <w:rsid w:val="00A1153C"/>
    <w:rsid w:val="00A1212C"/>
    <w:rsid w:val="00A127B6"/>
    <w:rsid w:val="00A15635"/>
    <w:rsid w:val="00A21BA4"/>
    <w:rsid w:val="00A21CDF"/>
    <w:rsid w:val="00A2591D"/>
    <w:rsid w:val="00A277AA"/>
    <w:rsid w:val="00A27EDD"/>
    <w:rsid w:val="00A308ED"/>
    <w:rsid w:val="00A32DC9"/>
    <w:rsid w:val="00A36F0F"/>
    <w:rsid w:val="00A3705C"/>
    <w:rsid w:val="00A44398"/>
    <w:rsid w:val="00A448EC"/>
    <w:rsid w:val="00A461AB"/>
    <w:rsid w:val="00A52E37"/>
    <w:rsid w:val="00A57FBC"/>
    <w:rsid w:val="00A62205"/>
    <w:rsid w:val="00A639DC"/>
    <w:rsid w:val="00A63D94"/>
    <w:rsid w:val="00A653B7"/>
    <w:rsid w:val="00A654F6"/>
    <w:rsid w:val="00A66035"/>
    <w:rsid w:val="00A66960"/>
    <w:rsid w:val="00A73517"/>
    <w:rsid w:val="00A75BDD"/>
    <w:rsid w:val="00A76C44"/>
    <w:rsid w:val="00A77222"/>
    <w:rsid w:val="00A8070C"/>
    <w:rsid w:val="00A819EC"/>
    <w:rsid w:val="00A81DA1"/>
    <w:rsid w:val="00A836B6"/>
    <w:rsid w:val="00A86356"/>
    <w:rsid w:val="00A870A0"/>
    <w:rsid w:val="00A90F15"/>
    <w:rsid w:val="00A94468"/>
    <w:rsid w:val="00A9529C"/>
    <w:rsid w:val="00A9610F"/>
    <w:rsid w:val="00A96382"/>
    <w:rsid w:val="00AA465E"/>
    <w:rsid w:val="00AA5A03"/>
    <w:rsid w:val="00AA62A0"/>
    <w:rsid w:val="00AB12DF"/>
    <w:rsid w:val="00AB2EC2"/>
    <w:rsid w:val="00AB49B2"/>
    <w:rsid w:val="00AB4BB7"/>
    <w:rsid w:val="00AB77C6"/>
    <w:rsid w:val="00AC3FF0"/>
    <w:rsid w:val="00AC4F4E"/>
    <w:rsid w:val="00AC6069"/>
    <w:rsid w:val="00AC6441"/>
    <w:rsid w:val="00AC708A"/>
    <w:rsid w:val="00AC724B"/>
    <w:rsid w:val="00AC766F"/>
    <w:rsid w:val="00AD17DE"/>
    <w:rsid w:val="00AD1962"/>
    <w:rsid w:val="00AD577B"/>
    <w:rsid w:val="00AD7235"/>
    <w:rsid w:val="00AD7246"/>
    <w:rsid w:val="00AD7C2E"/>
    <w:rsid w:val="00AE38F1"/>
    <w:rsid w:val="00AE47D3"/>
    <w:rsid w:val="00AE5428"/>
    <w:rsid w:val="00AE5E84"/>
    <w:rsid w:val="00AE6D91"/>
    <w:rsid w:val="00AF16D3"/>
    <w:rsid w:val="00AF4C70"/>
    <w:rsid w:val="00AF54EB"/>
    <w:rsid w:val="00AF6D0F"/>
    <w:rsid w:val="00B00139"/>
    <w:rsid w:val="00B012FA"/>
    <w:rsid w:val="00B0481A"/>
    <w:rsid w:val="00B0602E"/>
    <w:rsid w:val="00B12138"/>
    <w:rsid w:val="00B132DA"/>
    <w:rsid w:val="00B16F19"/>
    <w:rsid w:val="00B16F67"/>
    <w:rsid w:val="00B17219"/>
    <w:rsid w:val="00B20F33"/>
    <w:rsid w:val="00B240B5"/>
    <w:rsid w:val="00B278F3"/>
    <w:rsid w:val="00B3152B"/>
    <w:rsid w:val="00B35388"/>
    <w:rsid w:val="00B36DCA"/>
    <w:rsid w:val="00B37AB1"/>
    <w:rsid w:val="00B410C2"/>
    <w:rsid w:val="00B4150B"/>
    <w:rsid w:val="00B428A5"/>
    <w:rsid w:val="00B44C4C"/>
    <w:rsid w:val="00B4632E"/>
    <w:rsid w:val="00B4786C"/>
    <w:rsid w:val="00B51626"/>
    <w:rsid w:val="00B55CFC"/>
    <w:rsid w:val="00B56863"/>
    <w:rsid w:val="00B57285"/>
    <w:rsid w:val="00B63084"/>
    <w:rsid w:val="00B63EE7"/>
    <w:rsid w:val="00B64E0B"/>
    <w:rsid w:val="00B66AAC"/>
    <w:rsid w:val="00B70D55"/>
    <w:rsid w:val="00B74180"/>
    <w:rsid w:val="00B750CA"/>
    <w:rsid w:val="00B7616B"/>
    <w:rsid w:val="00B76634"/>
    <w:rsid w:val="00B8081E"/>
    <w:rsid w:val="00B816B9"/>
    <w:rsid w:val="00B81B3A"/>
    <w:rsid w:val="00B81FEF"/>
    <w:rsid w:val="00B83DF6"/>
    <w:rsid w:val="00B92A98"/>
    <w:rsid w:val="00B93E4F"/>
    <w:rsid w:val="00B95A7B"/>
    <w:rsid w:val="00B9686C"/>
    <w:rsid w:val="00B975DA"/>
    <w:rsid w:val="00BA00D9"/>
    <w:rsid w:val="00BA0B58"/>
    <w:rsid w:val="00BA28BF"/>
    <w:rsid w:val="00BA3338"/>
    <w:rsid w:val="00BA6A06"/>
    <w:rsid w:val="00BA77C1"/>
    <w:rsid w:val="00BB00BF"/>
    <w:rsid w:val="00BB016F"/>
    <w:rsid w:val="00BB2CE4"/>
    <w:rsid w:val="00BB463C"/>
    <w:rsid w:val="00BB5169"/>
    <w:rsid w:val="00BB644D"/>
    <w:rsid w:val="00BC011F"/>
    <w:rsid w:val="00BC0CE7"/>
    <w:rsid w:val="00BC1273"/>
    <w:rsid w:val="00BC163E"/>
    <w:rsid w:val="00BC2B62"/>
    <w:rsid w:val="00BC314C"/>
    <w:rsid w:val="00BC31C9"/>
    <w:rsid w:val="00BC630E"/>
    <w:rsid w:val="00BD083B"/>
    <w:rsid w:val="00BD1BD2"/>
    <w:rsid w:val="00BD533D"/>
    <w:rsid w:val="00BD58C3"/>
    <w:rsid w:val="00BD5AC6"/>
    <w:rsid w:val="00BD5D39"/>
    <w:rsid w:val="00BD6129"/>
    <w:rsid w:val="00BD729D"/>
    <w:rsid w:val="00BD7504"/>
    <w:rsid w:val="00BE0C68"/>
    <w:rsid w:val="00BE14DC"/>
    <w:rsid w:val="00BE1C53"/>
    <w:rsid w:val="00BE2B0C"/>
    <w:rsid w:val="00BE3E8D"/>
    <w:rsid w:val="00BE64D7"/>
    <w:rsid w:val="00BF5DEC"/>
    <w:rsid w:val="00C00BB1"/>
    <w:rsid w:val="00C02399"/>
    <w:rsid w:val="00C0378C"/>
    <w:rsid w:val="00C05B8F"/>
    <w:rsid w:val="00C05F6D"/>
    <w:rsid w:val="00C06554"/>
    <w:rsid w:val="00C1215C"/>
    <w:rsid w:val="00C13112"/>
    <w:rsid w:val="00C1427A"/>
    <w:rsid w:val="00C15186"/>
    <w:rsid w:val="00C159E2"/>
    <w:rsid w:val="00C16852"/>
    <w:rsid w:val="00C16C5F"/>
    <w:rsid w:val="00C176EB"/>
    <w:rsid w:val="00C20254"/>
    <w:rsid w:val="00C2142E"/>
    <w:rsid w:val="00C22FB5"/>
    <w:rsid w:val="00C24E06"/>
    <w:rsid w:val="00C26F34"/>
    <w:rsid w:val="00C340BD"/>
    <w:rsid w:val="00C352A0"/>
    <w:rsid w:val="00C37014"/>
    <w:rsid w:val="00C377B3"/>
    <w:rsid w:val="00C37D49"/>
    <w:rsid w:val="00C411A1"/>
    <w:rsid w:val="00C41A08"/>
    <w:rsid w:val="00C41EBA"/>
    <w:rsid w:val="00C42989"/>
    <w:rsid w:val="00C45B40"/>
    <w:rsid w:val="00C461FD"/>
    <w:rsid w:val="00C517F2"/>
    <w:rsid w:val="00C557C2"/>
    <w:rsid w:val="00C5615C"/>
    <w:rsid w:val="00C614A3"/>
    <w:rsid w:val="00C61A03"/>
    <w:rsid w:val="00C6285A"/>
    <w:rsid w:val="00C63A73"/>
    <w:rsid w:val="00C63C79"/>
    <w:rsid w:val="00C64249"/>
    <w:rsid w:val="00C64A9F"/>
    <w:rsid w:val="00C671CA"/>
    <w:rsid w:val="00C70CA8"/>
    <w:rsid w:val="00C711AE"/>
    <w:rsid w:val="00C72D03"/>
    <w:rsid w:val="00C74062"/>
    <w:rsid w:val="00C76D4F"/>
    <w:rsid w:val="00C81B29"/>
    <w:rsid w:val="00C82CCB"/>
    <w:rsid w:val="00C84855"/>
    <w:rsid w:val="00C86751"/>
    <w:rsid w:val="00C93A41"/>
    <w:rsid w:val="00C96118"/>
    <w:rsid w:val="00C97D75"/>
    <w:rsid w:val="00CA0350"/>
    <w:rsid w:val="00CA11C9"/>
    <w:rsid w:val="00CA35C2"/>
    <w:rsid w:val="00CA3B54"/>
    <w:rsid w:val="00CA3B9C"/>
    <w:rsid w:val="00CA6169"/>
    <w:rsid w:val="00CB05F6"/>
    <w:rsid w:val="00CB23DD"/>
    <w:rsid w:val="00CB584D"/>
    <w:rsid w:val="00CB722B"/>
    <w:rsid w:val="00CC2B00"/>
    <w:rsid w:val="00CC5757"/>
    <w:rsid w:val="00CD2773"/>
    <w:rsid w:val="00CD3C8C"/>
    <w:rsid w:val="00CD452C"/>
    <w:rsid w:val="00CE2865"/>
    <w:rsid w:val="00CE4B55"/>
    <w:rsid w:val="00CE6A5B"/>
    <w:rsid w:val="00CE79FF"/>
    <w:rsid w:val="00CF062C"/>
    <w:rsid w:val="00CF0B19"/>
    <w:rsid w:val="00CF1236"/>
    <w:rsid w:val="00CF3B96"/>
    <w:rsid w:val="00CF4424"/>
    <w:rsid w:val="00CF5A10"/>
    <w:rsid w:val="00CF6B93"/>
    <w:rsid w:val="00CF7B86"/>
    <w:rsid w:val="00D00179"/>
    <w:rsid w:val="00D0516D"/>
    <w:rsid w:val="00D0630D"/>
    <w:rsid w:val="00D10241"/>
    <w:rsid w:val="00D107F7"/>
    <w:rsid w:val="00D11088"/>
    <w:rsid w:val="00D11786"/>
    <w:rsid w:val="00D119E6"/>
    <w:rsid w:val="00D13E94"/>
    <w:rsid w:val="00D14896"/>
    <w:rsid w:val="00D15C07"/>
    <w:rsid w:val="00D15E3F"/>
    <w:rsid w:val="00D2055E"/>
    <w:rsid w:val="00D23772"/>
    <w:rsid w:val="00D23DE1"/>
    <w:rsid w:val="00D32C64"/>
    <w:rsid w:val="00D32D35"/>
    <w:rsid w:val="00D3401C"/>
    <w:rsid w:val="00D34A38"/>
    <w:rsid w:val="00D355DE"/>
    <w:rsid w:val="00D405E8"/>
    <w:rsid w:val="00D43B24"/>
    <w:rsid w:val="00D43F1E"/>
    <w:rsid w:val="00D46302"/>
    <w:rsid w:val="00D51ACC"/>
    <w:rsid w:val="00D536AF"/>
    <w:rsid w:val="00D546A0"/>
    <w:rsid w:val="00D5603B"/>
    <w:rsid w:val="00D604E8"/>
    <w:rsid w:val="00D718A4"/>
    <w:rsid w:val="00D71B8D"/>
    <w:rsid w:val="00D7205B"/>
    <w:rsid w:val="00D73597"/>
    <w:rsid w:val="00D805C0"/>
    <w:rsid w:val="00D82385"/>
    <w:rsid w:val="00D83615"/>
    <w:rsid w:val="00D838E7"/>
    <w:rsid w:val="00D84C2C"/>
    <w:rsid w:val="00D87346"/>
    <w:rsid w:val="00D90B1E"/>
    <w:rsid w:val="00D918F6"/>
    <w:rsid w:val="00D94424"/>
    <w:rsid w:val="00D97B83"/>
    <w:rsid w:val="00DA234E"/>
    <w:rsid w:val="00DA595A"/>
    <w:rsid w:val="00DA6B1B"/>
    <w:rsid w:val="00DB24DF"/>
    <w:rsid w:val="00DB7A72"/>
    <w:rsid w:val="00DB7F7A"/>
    <w:rsid w:val="00DC0B10"/>
    <w:rsid w:val="00DC5452"/>
    <w:rsid w:val="00DD1D84"/>
    <w:rsid w:val="00DD27B0"/>
    <w:rsid w:val="00DD29EE"/>
    <w:rsid w:val="00DD54C2"/>
    <w:rsid w:val="00DE3CAD"/>
    <w:rsid w:val="00DE4750"/>
    <w:rsid w:val="00DF3FDE"/>
    <w:rsid w:val="00DF6CF6"/>
    <w:rsid w:val="00E0354A"/>
    <w:rsid w:val="00E06565"/>
    <w:rsid w:val="00E07150"/>
    <w:rsid w:val="00E10270"/>
    <w:rsid w:val="00E11BDC"/>
    <w:rsid w:val="00E15CFF"/>
    <w:rsid w:val="00E202BC"/>
    <w:rsid w:val="00E252A1"/>
    <w:rsid w:val="00E25DC2"/>
    <w:rsid w:val="00E276D3"/>
    <w:rsid w:val="00E27BE7"/>
    <w:rsid w:val="00E355E0"/>
    <w:rsid w:val="00E35C20"/>
    <w:rsid w:val="00E363E2"/>
    <w:rsid w:val="00E3720F"/>
    <w:rsid w:val="00E41FFF"/>
    <w:rsid w:val="00E4366E"/>
    <w:rsid w:val="00E45294"/>
    <w:rsid w:val="00E454F9"/>
    <w:rsid w:val="00E46DA8"/>
    <w:rsid w:val="00E519D2"/>
    <w:rsid w:val="00E51B27"/>
    <w:rsid w:val="00E524A2"/>
    <w:rsid w:val="00E55E36"/>
    <w:rsid w:val="00E56B70"/>
    <w:rsid w:val="00E6607B"/>
    <w:rsid w:val="00E679DA"/>
    <w:rsid w:val="00E73898"/>
    <w:rsid w:val="00E73F95"/>
    <w:rsid w:val="00E74C0A"/>
    <w:rsid w:val="00E7550D"/>
    <w:rsid w:val="00E8056C"/>
    <w:rsid w:val="00E806CA"/>
    <w:rsid w:val="00E807FF"/>
    <w:rsid w:val="00E814F0"/>
    <w:rsid w:val="00E82365"/>
    <w:rsid w:val="00E829D5"/>
    <w:rsid w:val="00E86BEC"/>
    <w:rsid w:val="00E87518"/>
    <w:rsid w:val="00E92D62"/>
    <w:rsid w:val="00E9353C"/>
    <w:rsid w:val="00E958C0"/>
    <w:rsid w:val="00EA4A6B"/>
    <w:rsid w:val="00EA7044"/>
    <w:rsid w:val="00EB0BFB"/>
    <w:rsid w:val="00EB2017"/>
    <w:rsid w:val="00EB3C6B"/>
    <w:rsid w:val="00EB5521"/>
    <w:rsid w:val="00EB7528"/>
    <w:rsid w:val="00EC05D1"/>
    <w:rsid w:val="00EC0F0A"/>
    <w:rsid w:val="00EC1A05"/>
    <w:rsid w:val="00EC1A21"/>
    <w:rsid w:val="00EC2553"/>
    <w:rsid w:val="00EC3416"/>
    <w:rsid w:val="00EC342E"/>
    <w:rsid w:val="00EC5105"/>
    <w:rsid w:val="00EC5848"/>
    <w:rsid w:val="00ED00C9"/>
    <w:rsid w:val="00ED39FC"/>
    <w:rsid w:val="00ED43A2"/>
    <w:rsid w:val="00ED4EDE"/>
    <w:rsid w:val="00ED7833"/>
    <w:rsid w:val="00EE1197"/>
    <w:rsid w:val="00EE3BC7"/>
    <w:rsid w:val="00EE61DE"/>
    <w:rsid w:val="00EE712F"/>
    <w:rsid w:val="00EE74AE"/>
    <w:rsid w:val="00EF1332"/>
    <w:rsid w:val="00EF3FCE"/>
    <w:rsid w:val="00EF450B"/>
    <w:rsid w:val="00EF50DF"/>
    <w:rsid w:val="00EF514D"/>
    <w:rsid w:val="00EF5D5E"/>
    <w:rsid w:val="00EF7D43"/>
    <w:rsid w:val="00F0003B"/>
    <w:rsid w:val="00F022BE"/>
    <w:rsid w:val="00F028A0"/>
    <w:rsid w:val="00F0616F"/>
    <w:rsid w:val="00F111EB"/>
    <w:rsid w:val="00F126E0"/>
    <w:rsid w:val="00F13210"/>
    <w:rsid w:val="00F14D5C"/>
    <w:rsid w:val="00F15537"/>
    <w:rsid w:val="00F157EA"/>
    <w:rsid w:val="00F15FAC"/>
    <w:rsid w:val="00F20748"/>
    <w:rsid w:val="00F20A0F"/>
    <w:rsid w:val="00F23C5F"/>
    <w:rsid w:val="00F309CE"/>
    <w:rsid w:val="00F3212D"/>
    <w:rsid w:val="00F351A3"/>
    <w:rsid w:val="00F35B7E"/>
    <w:rsid w:val="00F370CA"/>
    <w:rsid w:val="00F376C0"/>
    <w:rsid w:val="00F37EFB"/>
    <w:rsid w:val="00F413C4"/>
    <w:rsid w:val="00F465E9"/>
    <w:rsid w:val="00F50739"/>
    <w:rsid w:val="00F5238D"/>
    <w:rsid w:val="00F52975"/>
    <w:rsid w:val="00F52A3E"/>
    <w:rsid w:val="00F52ED5"/>
    <w:rsid w:val="00F571D1"/>
    <w:rsid w:val="00F601B6"/>
    <w:rsid w:val="00F611C5"/>
    <w:rsid w:val="00F63546"/>
    <w:rsid w:val="00F64E0A"/>
    <w:rsid w:val="00F705B1"/>
    <w:rsid w:val="00F707A9"/>
    <w:rsid w:val="00F71E59"/>
    <w:rsid w:val="00F72B1D"/>
    <w:rsid w:val="00F72F41"/>
    <w:rsid w:val="00F7324B"/>
    <w:rsid w:val="00F747CD"/>
    <w:rsid w:val="00F7799E"/>
    <w:rsid w:val="00F81994"/>
    <w:rsid w:val="00F87446"/>
    <w:rsid w:val="00F8780C"/>
    <w:rsid w:val="00F87F08"/>
    <w:rsid w:val="00F90FD7"/>
    <w:rsid w:val="00F925C9"/>
    <w:rsid w:val="00F926DA"/>
    <w:rsid w:val="00F948C9"/>
    <w:rsid w:val="00F951D5"/>
    <w:rsid w:val="00FA21FE"/>
    <w:rsid w:val="00FA2400"/>
    <w:rsid w:val="00FA4A61"/>
    <w:rsid w:val="00FA5ACC"/>
    <w:rsid w:val="00FA65D3"/>
    <w:rsid w:val="00FA7209"/>
    <w:rsid w:val="00FB1010"/>
    <w:rsid w:val="00FB1E69"/>
    <w:rsid w:val="00FB24B4"/>
    <w:rsid w:val="00FB4505"/>
    <w:rsid w:val="00FB631E"/>
    <w:rsid w:val="00FB7EF1"/>
    <w:rsid w:val="00FC062E"/>
    <w:rsid w:val="00FC06F4"/>
    <w:rsid w:val="00FC1BC4"/>
    <w:rsid w:val="00FC1F8E"/>
    <w:rsid w:val="00FC2C55"/>
    <w:rsid w:val="00FC3D2F"/>
    <w:rsid w:val="00FC5830"/>
    <w:rsid w:val="00FC5B3F"/>
    <w:rsid w:val="00FC7A74"/>
    <w:rsid w:val="00FD102A"/>
    <w:rsid w:val="00FD29DF"/>
    <w:rsid w:val="00FD3486"/>
    <w:rsid w:val="00FD3DD4"/>
    <w:rsid w:val="00FD7C75"/>
    <w:rsid w:val="00FD7CCE"/>
    <w:rsid w:val="00FE135F"/>
    <w:rsid w:val="00FE349E"/>
    <w:rsid w:val="00FE3DAE"/>
    <w:rsid w:val="00FE3FF6"/>
    <w:rsid w:val="00FF0A79"/>
    <w:rsid w:val="00FF0B75"/>
    <w:rsid w:val="00FF3334"/>
    <w:rsid w:val="00FF4F47"/>
    <w:rsid w:val="095C6EDA"/>
    <w:rsid w:val="095F7DDB"/>
    <w:rsid w:val="0A8B6A4F"/>
    <w:rsid w:val="1462E130"/>
    <w:rsid w:val="1A1EF9D8"/>
    <w:rsid w:val="1B7B5C7D"/>
    <w:rsid w:val="1FBBD38E"/>
    <w:rsid w:val="223FB8C0"/>
    <w:rsid w:val="27404DFA"/>
    <w:rsid w:val="2E2836D8"/>
    <w:rsid w:val="2FFF4A3A"/>
    <w:rsid w:val="37899909"/>
    <w:rsid w:val="3B44C24C"/>
    <w:rsid w:val="3C7A521C"/>
    <w:rsid w:val="3C7F294E"/>
    <w:rsid w:val="437E64FB"/>
    <w:rsid w:val="4FAAAFF9"/>
    <w:rsid w:val="6FF3C9A8"/>
    <w:rsid w:val="7460C769"/>
    <w:rsid w:val="77FBCEEA"/>
    <w:rsid w:val="79818391"/>
    <w:rsid w:val="7C50A3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0B90"/>
  <w15:chartTrackingRefBased/>
  <w15:docId w15:val="{1D8A3D21-393C-4B0B-91D2-A879111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6D3"/>
    <w:pPr>
      <w:spacing w:before="120" w:line="288" w:lineRule="auto"/>
      <w:jc w:val="both"/>
    </w:pPr>
    <w:rPr>
      <w:rFonts w:ascii="Arial" w:hAnsi="Arial"/>
    </w:rPr>
  </w:style>
  <w:style w:type="paragraph" w:styleId="Heading1">
    <w:name w:val="heading 1"/>
    <w:basedOn w:val="Normal"/>
    <w:next w:val="Normal"/>
    <w:autoRedefine/>
    <w:qFormat/>
    <w:rsid w:val="003D5444"/>
    <w:pPr>
      <w:numPr>
        <w:numId w:val="1"/>
      </w:numPr>
      <w:suppressAutoHyphens/>
      <w:spacing w:before="360" w:after="120"/>
      <w:outlineLvl w:val="0"/>
    </w:pPr>
    <w:rPr>
      <w:b/>
      <w:bCs/>
      <w:kern w:val="28"/>
      <w:sz w:val="28"/>
      <w:szCs w:val="28"/>
    </w:rPr>
  </w:style>
  <w:style w:type="paragraph" w:styleId="Heading2">
    <w:name w:val="heading 2"/>
    <w:basedOn w:val="Normal"/>
    <w:next w:val="Normal"/>
    <w:link w:val="Heading2Char"/>
    <w:qFormat/>
    <w:rsid w:val="00963F36"/>
    <w:pPr>
      <w:numPr>
        <w:ilvl w:val="1"/>
        <w:numId w:val="1"/>
      </w:numPr>
      <w:tabs>
        <w:tab w:val="left" w:pos="635"/>
      </w:tabs>
      <w:suppressAutoHyphens/>
      <w:spacing w:before="240" w:after="60"/>
      <w:outlineLvl w:val="1"/>
    </w:pPr>
    <w:rPr>
      <w:rFonts w:ascii="Georgia" w:hAnsi="Georgia"/>
      <w:b/>
      <w:bCs/>
      <w:sz w:val="24"/>
      <w:szCs w:val="24"/>
    </w:rPr>
  </w:style>
  <w:style w:type="paragraph" w:styleId="Heading3">
    <w:name w:val="heading 3"/>
    <w:basedOn w:val="Normal"/>
    <w:next w:val="Normal"/>
    <w:qFormat/>
    <w:rsid w:val="00963F36"/>
    <w:pPr>
      <w:numPr>
        <w:ilvl w:val="2"/>
        <w:numId w:val="1"/>
      </w:numPr>
      <w:suppressAutoHyphens/>
      <w:spacing w:before="240" w:after="60"/>
      <w:outlineLvl w:val="2"/>
    </w:pPr>
    <w:rPr>
      <w:rFonts w:ascii="Georgia" w:hAnsi="Georgia"/>
      <w:b/>
      <w:bCs/>
    </w:rPr>
  </w:style>
  <w:style w:type="paragraph" w:styleId="Heading4">
    <w:name w:val="heading 4"/>
    <w:basedOn w:val="Normal"/>
    <w:next w:val="Normal"/>
    <w:qFormat/>
    <w:pPr>
      <w:keepNext/>
      <w:numPr>
        <w:ilvl w:val="3"/>
        <w:numId w:val="1"/>
      </w:numPr>
      <w:spacing w:before="240" w:after="60"/>
      <w:outlineLvl w:val="3"/>
    </w:pPr>
    <w:rPr>
      <w:b/>
      <w:bCs/>
    </w:rPr>
  </w:style>
  <w:style w:type="paragraph" w:styleId="Heading5">
    <w:name w:val="heading 5"/>
    <w:basedOn w:val="Heading4"/>
    <w:next w:val="Normal"/>
    <w:qFormat/>
    <w:pPr>
      <w:keepNext w:val="0"/>
      <w:widowControl w:val="0"/>
      <w:numPr>
        <w:ilvl w:val="4"/>
      </w:numPr>
      <w:spacing w:before="120" w:after="120"/>
      <w:outlineLvl w:val="4"/>
    </w:pPr>
    <w:rPr>
      <w:rFonts w:ascii="Century Gothic" w:hAnsi="Century Gothic"/>
      <w:b w:val="0"/>
      <w:bCs w:val="0"/>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cs="Arial"/>
    </w:rPr>
  </w:style>
  <w:style w:type="paragraph" w:styleId="Heading8">
    <w:name w:val="heading 8"/>
    <w:basedOn w:val="Normal"/>
    <w:next w:val="Normal"/>
    <w:qFormat/>
    <w:pPr>
      <w:numPr>
        <w:ilvl w:val="7"/>
        <w:numId w:val="1"/>
      </w:numPr>
      <w:spacing w:before="240" w:after="60"/>
      <w:outlineLvl w:val="7"/>
    </w:pPr>
    <w:rPr>
      <w:rFonts w:cs="Arial"/>
      <w:i/>
      <w:iCs/>
    </w:rPr>
  </w:style>
  <w:style w:type="paragraph" w:styleId="Heading9">
    <w:name w:val="heading 9"/>
    <w:basedOn w:val="Normal"/>
    <w:next w:val="Normal"/>
    <w:qFormat/>
    <w:pPr>
      <w:numPr>
        <w:ilvl w:val="8"/>
        <w:numId w:val="1"/>
      </w:num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spacing w:before="0"/>
    </w:pPr>
    <w:rPr>
      <w:rFonts w:ascii="Times New Roman" w:hAnsi="Times New Roman"/>
      <w:i/>
      <w:iCs/>
    </w:rPr>
  </w:style>
  <w:style w:type="paragraph" w:styleId="Title">
    <w:name w:val="Title"/>
    <w:basedOn w:val="Normal"/>
    <w:next w:val="Normal"/>
    <w:link w:val="TitleChar"/>
    <w:qFormat/>
    <w:pPr>
      <w:spacing w:before="240" w:after="60"/>
      <w:jc w:val="center"/>
      <w:outlineLvl w:val="0"/>
    </w:pPr>
    <w:rPr>
      <w:b/>
      <w:bCs/>
      <w:kern w:val="28"/>
      <w:sz w:val="32"/>
      <w:szCs w:val="32"/>
      <w:u w:val="single"/>
    </w:rPr>
  </w:style>
  <w:style w:type="paragraph" w:styleId="Header">
    <w:name w:val="header"/>
    <w:aliases w:val="CAPT - Kopfzeile"/>
    <w:basedOn w:val="Normal"/>
    <w:link w:val="HeaderChar"/>
    <w:uiPriority w:val="99"/>
    <w:pPr>
      <w:tabs>
        <w:tab w:val="center" w:pos="4536"/>
        <w:tab w:val="right" w:pos="9072"/>
      </w:tabs>
    </w:pPr>
  </w:style>
  <w:style w:type="paragraph" w:styleId="Footer">
    <w:name w:val="footer"/>
    <w:aliases w:val="CAPT - Fußzeile"/>
    <w:basedOn w:val="Normal"/>
    <w:link w:val="FooterChar"/>
    <w:uiPriority w:val="99"/>
    <w:pPr>
      <w:tabs>
        <w:tab w:val="center" w:pos="4536"/>
        <w:tab w:val="right" w:pos="9072"/>
      </w:tabs>
    </w:pPr>
  </w:style>
  <w:style w:type="character" w:styleId="PageNumber">
    <w:name w:val="page number"/>
    <w:basedOn w:val="DefaultParagraphFont"/>
    <w:rPr>
      <w:rFonts w:ascii="Arial" w:hAnsi="Arial"/>
    </w:rPr>
  </w:style>
  <w:style w:type="paragraph" w:customStyle="1" w:styleId="BodyCopy">
    <w:name w:val="Body Copy"/>
    <w:basedOn w:val="Normal"/>
    <w:pPr>
      <w:widowControl w:val="0"/>
      <w:spacing w:after="120"/>
      <w:ind w:left="601"/>
    </w:pPr>
    <w:rPr>
      <w:sz w:val="22"/>
      <w:szCs w:val="22"/>
    </w:rPr>
  </w:style>
  <w:style w:type="paragraph" w:customStyle="1" w:styleId="BodyCopyBullet">
    <w:name w:val="Body Copy Bullet"/>
    <w:basedOn w:val="BodyCopy"/>
    <w:pPr>
      <w:ind w:left="612" w:hanging="306"/>
    </w:pPr>
  </w:style>
  <w:style w:type="paragraph" w:customStyle="1" w:styleId="NormalBottomCopy">
    <w:name w:val="Normal Bottom Copy"/>
    <w:basedOn w:val="Normal"/>
    <w:pPr>
      <w:widowControl w:val="0"/>
      <w:spacing w:after="120"/>
    </w:pPr>
  </w:style>
  <w:style w:type="paragraph" w:customStyle="1" w:styleId="NormalSubHead">
    <w:name w:val="Normal SubHead"/>
    <w:basedOn w:val="Normal"/>
    <w:pPr>
      <w:widowControl w:val="0"/>
      <w:spacing w:after="120"/>
    </w:pPr>
    <w:rPr>
      <w:rFonts w:ascii="Century Gothic" w:hAnsi="Century Gothic"/>
      <w:b/>
      <w:bCs/>
      <w:sz w:val="22"/>
      <w:szCs w:val="22"/>
    </w:rPr>
  </w:style>
  <w:style w:type="paragraph" w:customStyle="1" w:styleId="NormalTitle">
    <w:name w:val="Normal Title"/>
    <w:basedOn w:val="Normal"/>
    <w:pPr>
      <w:widowControl w:val="0"/>
      <w:spacing w:after="120"/>
      <w:jc w:val="center"/>
    </w:pPr>
    <w:rPr>
      <w:rFonts w:ascii="Century Gothic" w:hAnsi="Century Gothic"/>
      <w:b/>
      <w:bCs/>
      <w:sz w:val="26"/>
      <w:szCs w:val="26"/>
    </w:rPr>
  </w:style>
  <w:style w:type="paragraph" w:customStyle="1" w:styleId="BodyCopy0">
    <w:name w:val="BodyCopy"/>
    <w:basedOn w:val="Normal"/>
    <w:pPr>
      <w:widowControl w:val="0"/>
      <w:spacing w:after="60"/>
      <w:ind w:left="601"/>
    </w:pPr>
    <w:rPr>
      <w:rFonts w:ascii="Centennial 45 Light" w:hAnsi="Centennial 45 Light"/>
      <w:sz w:val="22"/>
      <w:szCs w:val="22"/>
    </w:rPr>
  </w:style>
  <w:style w:type="paragraph" w:customStyle="1" w:styleId="BodyCopyBullet0">
    <w:name w:val="BodyCopyBullet"/>
    <w:basedOn w:val="BodyCopy0"/>
    <w:pPr>
      <w:spacing w:before="0"/>
      <w:ind w:hanging="307"/>
    </w:pPr>
  </w:style>
  <w:style w:type="paragraph" w:customStyle="1" w:styleId="NormalBulletIndent">
    <w:name w:val="Normal Bullet Indent"/>
    <w:basedOn w:val="Normal"/>
    <w:pPr>
      <w:widowControl w:val="0"/>
      <w:spacing w:after="120"/>
      <w:ind w:left="1276" w:hanging="425"/>
    </w:pPr>
    <w:rPr>
      <w:sz w:val="22"/>
      <w:szCs w:val="22"/>
    </w:rPr>
  </w:style>
  <w:style w:type="paragraph" w:customStyle="1" w:styleId="Quotes">
    <w:name w:val="Quotes"/>
    <w:basedOn w:val="Normal"/>
    <w:pPr>
      <w:widowControl w:val="0"/>
      <w:spacing w:after="120"/>
      <w:ind w:left="601"/>
    </w:pPr>
    <w:rPr>
      <w:i/>
      <w:iCs/>
      <w:noProof/>
      <w:sz w:val="24"/>
      <w:szCs w:val="24"/>
    </w:rPr>
  </w:style>
  <w:style w:type="paragraph" w:customStyle="1" w:styleId="Source">
    <w:name w:val="Source"/>
    <w:pPr>
      <w:spacing w:before="120" w:after="240"/>
      <w:ind w:left="601"/>
    </w:pPr>
    <w:rPr>
      <w:rFonts w:ascii="Century Gothic" w:hAnsi="Century Gothic"/>
      <w:caps/>
      <w:sz w:val="12"/>
      <w:szCs w:val="12"/>
      <w:lang w:val="en-US" w:eastAsia="en-US"/>
    </w:rPr>
  </w:style>
  <w:style w:type="paragraph" w:customStyle="1" w:styleId="NormalBullet">
    <w:name w:val="Normal Bullet"/>
    <w:basedOn w:val="Normal"/>
    <w:pPr>
      <w:widowControl w:val="0"/>
      <w:tabs>
        <w:tab w:val="left" w:pos="1134"/>
        <w:tab w:val="left" w:pos="2268"/>
        <w:tab w:val="left" w:pos="3402"/>
      </w:tabs>
      <w:spacing w:after="120"/>
      <w:ind w:left="850" w:hanging="425"/>
    </w:pPr>
    <w:rPr>
      <w:sz w:val="22"/>
      <w:szCs w:val="22"/>
    </w:rPr>
  </w:style>
  <w:style w:type="paragraph" w:customStyle="1" w:styleId="JobTitleDate">
    <w:name w:val="Job Title/Date"/>
    <w:rPr>
      <w:rFonts w:ascii="Century Gothic" w:hAnsi="Century Gothic"/>
      <w:caps/>
      <w:noProof/>
      <w:sz w:val="8"/>
      <w:szCs w:val="8"/>
      <w:lang w:val="en-US" w:eastAsia="en-US"/>
    </w:rPr>
  </w:style>
  <w:style w:type="paragraph" w:customStyle="1" w:styleId="NormalBottomCopy0">
    <w:name w:val="NormalBottomCopy"/>
    <w:basedOn w:val="Normal"/>
    <w:pPr>
      <w:widowControl w:val="0"/>
      <w:spacing w:after="120"/>
    </w:pPr>
  </w:style>
  <w:style w:type="paragraph" w:customStyle="1" w:styleId="NormalSubHead0">
    <w:name w:val="NormalSubHead"/>
    <w:basedOn w:val="NormalSubHead"/>
    <w:rPr>
      <w:rFonts w:ascii="Arial" w:hAnsi="Arial"/>
    </w:rPr>
  </w:style>
  <w:style w:type="paragraph" w:customStyle="1" w:styleId="NormalTitle0">
    <w:name w:val="NormalTitle"/>
    <w:basedOn w:val="Normal"/>
    <w:pPr>
      <w:widowControl w:val="0"/>
      <w:spacing w:after="120"/>
      <w:jc w:val="center"/>
    </w:pPr>
    <w:rPr>
      <w:rFonts w:ascii="Century Gothic" w:hAnsi="Century Gothic"/>
      <w:b/>
      <w:bCs/>
      <w:sz w:val="26"/>
      <w:szCs w:val="26"/>
    </w:rPr>
  </w:style>
  <w:style w:type="paragraph" w:styleId="BodyText2">
    <w:name w:val="Body Text 2"/>
    <w:basedOn w:val="Normal"/>
    <w:pPr>
      <w:tabs>
        <w:tab w:val="left" w:pos="720"/>
      </w:tabs>
      <w:spacing w:before="0"/>
      <w:ind w:left="3197" w:hanging="360"/>
    </w:pPr>
    <w:rPr>
      <w:rFonts w:ascii="Centennial 45 Light" w:hAnsi="Centennial 45 Light"/>
    </w:rPr>
  </w:style>
  <w:style w:type="paragraph" w:customStyle="1" w:styleId="NormalSubHead1">
    <w:name w:val="Normal Sub Head"/>
    <w:basedOn w:val="Normal"/>
    <w:pPr>
      <w:widowControl w:val="0"/>
      <w:spacing w:after="120"/>
    </w:pPr>
    <w:rPr>
      <w:rFonts w:ascii="Century Gothic" w:hAnsi="Century Gothic"/>
      <w:b/>
      <w:bCs/>
      <w:sz w:val="22"/>
      <w:szCs w:val="22"/>
    </w:rPr>
  </w:style>
  <w:style w:type="paragraph" w:customStyle="1" w:styleId="Style1">
    <w:name w:val="Style1"/>
    <w:basedOn w:val="Normal"/>
    <w:pPr>
      <w:widowControl w:val="0"/>
      <w:spacing w:after="120"/>
    </w:pPr>
    <w:rPr>
      <w:rFonts w:ascii="Centennial 45 Light" w:hAnsi="Centennial 45 Light"/>
      <w:sz w:val="22"/>
      <w:szCs w:val="22"/>
    </w:rPr>
  </w:style>
  <w:style w:type="paragraph" w:styleId="BalloonText">
    <w:name w:val="Balloon Text"/>
    <w:basedOn w:val="Normal"/>
    <w:semiHidden/>
    <w:rPr>
      <w:rFonts w:ascii="Tahoma" w:hAnsi="Tahoma" w:cs="Helv"/>
      <w:sz w:val="16"/>
      <w:szCs w:val="16"/>
    </w:rPr>
  </w:style>
  <w:style w:type="paragraph" w:styleId="BodyTextIndent2">
    <w:name w:val="Body Text Indent 2"/>
    <w:basedOn w:val="Normal"/>
    <w:pPr>
      <w:widowControl w:val="0"/>
      <w:spacing w:after="120"/>
      <w:ind w:left="284" w:hanging="284"/>
    </w:pPr>
    <w:rPr>
      <w:sz w:val="22"/>
      <w:szCs w:val="22"/>
    </w:rPr>
  </w:style>
  <w:style w:type="paragraph" w:customStyle="1" w:styleId="ABLOCKPARA">
    <w:name w:val="A BLOCK PARA"/>
    <w:basedOn w:val="Normal"/>
    <w:rPr>
      <w:rFonts w:ascii="Centennial 45 Light" w:hAnsi="Centennial 45 Light"/>
    </w:rPr>
  </w:style>
  <w:style w:type="paragraph" w:styleId="Index1">
    <w:name w:val="index 1"/>
    <w:basedOn w:val="Normal"/>
    <w:next w:val="Normal"/>
    <w:autoRedefine/>
    <w:semiHidden/>
    <w:pPr>
      <w:widowControl w:val="0"/>
      <w:spacing w:after="240"/>
    </w:pPr>
    <w:rPr>
      <w:rFonts w:ascii="Centennial 45 Light" w:hAnsi="Centennial 45 Light"/>
      <w:caps/>
      <w:sz w:val="22"/>
      <w:szCs w:val="22"/>
    </w:rPr>
  </w:style>
  <w:style w:type="paragraph" w:styleId="TOC1">
    <w:name w:val="toc 1"/>
    <w:basedOn w:val="Normal"/>
    <w:next w:val="Normal"/>
    <w:autoRedefine/>
    <w:uiPriority w:val="39"/>
    <w:rsid w:val="00E276D3"/>
    <w:pPr>
      <w:widowControl w:val="0"/>
      <w:tabs>
        <w:tab w:val="left" w:pos="440"/>
        <w:tab w:val="right" w:leader="dot" w:pos="9060"/>
      </w:tabs>
      <w:spacing w:after="120"/>
    </w:pPr>
    <w:rPr>
      <w:b/>
    </w:rPr>
  </w:style>
  <w:style w:type="paragraph" w:styleId="TOC2">
    <w:name w:val="toc 2"/>
    <w:basedOn w:val="TOC1"/>
    <w:next w:val="Normal"/>
    <w:autoRedefine/>
    <w:semiHidden/>
    <w:rsid w:val="00335C5C"/>
    <w:pPr>
      <w:spacing w:before="0" w:after="0"/>
      <w:ind w:left="220"/>
    </w:pPr>
    <w:rPr>
      <w:b w:val="0"/>
    </w:rPr>
  </w:style>
  <w:style w:type="paragraph" w:styleId="TOC3">
    <w:name w:val="toc 3"/>
    <w:basedOn w:val="TOC2"/>
    <w:next w:val="Normal"/>
    <w:autoRedefine/>
    <w:semiHidden/>
    <w:rsid w:val="00963F36"/>
    <w:pPr>
      <w:ind w:left="440"/>
    </w:pPr>
  </w:style>
  <w:style w:type="character" w:styleId="Hyperlink">
    <w:name w:val="Hyperlink"/>
    <w:basedOn w:val="DefaultParagraphFont"/>
    <w:rPr>
      <w:rFonts w:ascii="Arial" w:hAnsi="Arial"/>
      <w:color w:val="0000FF"/>
      <w:u w:val="singl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Arial"/>
      <w:sz w:val="18"/>
      <w:szCs w:val="18"/>
    </w:rPr>
  </w:style>
  <w:style w:type="paragraph" w:styleId="CommentText">
    <w:name w:val="annotation text"/>
    <w:basedOn w:val="Normal"/>
    <w:semiHidden/>
    <w:pPr>
      <w:widowControl w:val="0"/>
      <w:spacing w:after="120"/>
    </w:pPr>
    <w:rPr>
      <w:rFonts w:ascii="Centennial 45 Light" w:hAnsi="Centennial 45 Light"/>
    </w:rPr>
  </w:style>
  <w:style w:type="paragraph" w:styleId="Caption">
    <w:name w:val="caption"/>
    <w:basedOn w:val="Normal"/>
    <w:next w:val="Normal"/>
    <w:qFormat/>
    <w:pPr>
      <w:spacing w:after="120"/>
    </w:pPr>
    <w:rPr>
      <w:b/>
      <w:bCs/>
      <w:sz w:val="18"/>
      <w:szCs w:val="18"/>
    </w:rPr>
  </w:style>
  <w:style w:type="paragraph" w:styleId="TOC4">
    <w:name w:val="toc 4"/>
    <w:basedOn w:val="Normal"/>
    <w:next w:val="Normal"/>
    <w:autoRedefine/>
    <w:semiHidden/>
    <w:pPr>
      <w:tabs>
        <w:tab w:val="left" w:pos="1400"/>
        <w:tab w:val="right" w:leader="dot" w:pos="9060"/>
      </w:tabs>
      <w:ind w:left="600"/>
    </w:pPr>
    <w:rPr>
      <w:rFonts w:ascii="Times New Roman" w:hAnsi="Times New Roman"/>
      <w:i/>
      <w:noProof/>
    </w:rPr>
  </w:style>
  <w:style w:type="character" w:styleId="FollowedHyperlink">
    <w:name w:val="FollowedHyperlink"/>
    <w:basedOn w:val="DefaultParagraphFont"/>
    <w:rPr>
      <w:rFonts w:ascii="Arial" w:hAnsi="Arial"/>
      <w:color w:val="800080"/>
      <w:u w:val="single"/>
    </w:rPr>
  </w:style>
  <w:style w:type="paragraph" w:customStyle="1" w:styleId="T">
    <w:name w:val="T"/>
    <w:basedOn w:val="Normal"/>
    <w:pPr>
      <w:tabs>
        <w:tab w:val="right" w:pos="8505"/>
      </w:tabs>
      <w:spacing w:before="0"/>
    </w:pPr>
    <w:rPr>
      <w:rFonts w:ascii="CG Times (WN)" w:hAnsi="CG Times (WN)"/>
      <w:snapToGrid w:val="0"/>
      <w:sz w:val="24"/>
      <w:szCs w:val="24"/>
    </w:rPr>
  </w:style>
  <w:style w:type="paragraph" w:styleId="BodyText">
    <w:name w:val="Body Text"/>
    <w:basedOn w:val="Normal"/>
    <w:pPr>
      <w:spacing w:before="0"/>
    </w:pPr>
    <w:rPr>
      <w:rFonts w:cs="Arial"/>
      <w:sz w:val="22"/>
      <w:szCs w:val="22"/>
    </w:rPr>
  </w:style>
  <w:style w:type="paragraph" w:styleId="BodyTextIndent">
    <w:name w:val="Body Text Indent"/>
    <w:basedOn w:val="Normal"/>
    <w:pPr>
      <w:spacing w:before="0"/>
      <w:ind w:left="36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cs="Helv"/>
    </w:rPr>
  </w:style>
  <w:style w:type="paragraph" w:customStyle="1" w:styleId="RechteSpalte">
    <w:name w:val="RechteSpalte"/>
    <w:basedOn w:val="Normal"/>
  </w:style>
  <w:style w:type="paragraph" w:customStyle="1" w:styleId="LinkeSpalte">
    <w:name w:val="LinkeSpalte"/>
    <w:basedOn w:val="Normal"/>
    <w:rPr>
      <w:b/>
      <w:bCs/>
      <w:szCs w:val="22"/>
    </w:rPr>
  </w:style>
  <w:style w:type="paragraph" w:customStyle="1" w:styleId="Style20ptCentered">
    <w:name w:val="Style 20 pt Centered"/>
    <w:basedOn w:val="Normal"/>
    <w:pPr>
      <w:jc w:val="center"/>
    </w:pPr>
    <w:rPr>
      <w:sz w:val="40"/>
    </w:rPr>
  </w:style>
  <w:style w:type="paragraph" w:styleId="CommentSubject">
    <w:name w:val="annotation subject"/>
    <w:basedOn w:val="CommentText"/>
    <w:next w:val="CommentText"/>
    <w:semiHidden/>
    <w:pPr>
      <w:widowControl/>
      <w:spacing w:after="0"/>
      <w:jc w:val="left"/>
    </w:pPr>
    <w:rPr>
      <w:rFonts w:ascii="Arial" w:hAnsi="Arial"/>
      <w:b/>
      <w:bCs/>
    </w:rPr>
  </w:style>
  <w:style w:type="paragraph" w:customStyle="1" w:styleId="Kopfzeile9pt">
    <w:name w:val="Kopfzeile 9pt"/>
    <w:basedOn w:val="Header"/>
    <w:pPr>
      <w:tabs>
        <w:tab w:val="clear" w:pos="4536"/>
        <w:tab w:val="clear" w:pos="9072"/>
        <w:tab w:val="right" w:pos="9356"/>
      </w:tabs>
      <w:spacing w:before="0"/>
      <w:jc w:val="center"/>
    </w:pPr>
    <w:rPr>
      <w:noProof/>
      <w:sz w:val="18"/>
    </w:rPr>
  </w:style>
  <w:style w:type="paragraph" w:customStyle="1" w:styleId="Header0">
    <w:name w:val="Header 0"/>
    <w:basedOn w:val="Normal"/>
    <w:rPr>
      <w:b/>
      <w:sz w:val="28"/>
    </w:rPr>
  </w:style>
  <w:style w:type="character" w:customStyle="1" w:styleId="Header0Char">
    <w:name w:val="Header 0 Char"/>
    <w:basedOn w:val="DefaultParagraphFont"/>
    <w:rPr>
      <w:rFonts w:ascii="Arial" w:hAnsi="Arial"/>
      <w:b/>
      <w:noProof w:val="0"/>
      <w:sz w:val="28"/>
      <w:lang w:val="de-DE" w:eastAsia="en-US" w:bidi="ar-SA"/>
    </w:rPr>
  </w:style>
  <w:style w:type="paragraph" w:styleId="NormalIndent">
    <w:name w:val="Normal Indent"/>
    <w:basedOn w:val="Normal"/>
    <w:rsid w:val="00920024"/>
    <w:pPr>
      <w:spacing w:before="0"/>
      <w:ind w:left="851"/>
    </w:pPr>
    <w:rPr>
      <w:rFonts w:cs="Arial"/>
      <w:sz w:val="22"/>
      <w:szCs w:val="22"/>
    </w:rPr>
  </w:style>
  <w:style w:type="paragraph" w:customStyle="1" w:styleId="Bildunterschrift">
    <w:name w:val="Bildunterschrift"/>
    <w:basedOn w:val="Normal"/>
    <w:next w:val="Normal"/>
    <w:rsid w:val="006D1392"/>
    <w:pPr>
      <w:spacing w:before="0" w:after="300" w:line="220" w:lineRule="exact"/>
      <w:jc w:val="center"/>
    </w:pPr>
    <w:rPr>
      <w:rFonts w:ascii="Helvetica" w:hAnsi="Helvetica" w:cs="Helvetica"/>
      <w:i/>
      <w:iCs/>
      <w:sz w:val="18"/>
      <w:szCs w:val="18"/>
    </w:rPr>
  </w:style>
  <w:style w:type="table" w:styleId="TableGrid">
    <w:name w:val="Table Grid"/>
    <w:basedOn w:val="TableNormal"/>
    <w:rsid w:val="00AA5A0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3F36"/>
    <w:rPr>
      <w:rFonts w:ascii="Georgia" w:hAnsi="Georgia"/>
      <w:b/>
      <w:bCs/>
      <w:sz w:val="24"/>
      <w:szCs w:val="24"/>
    </w:rPr>
  </w:style>
  <w:style w:type="character" w:customStyle="1" w:styleId="TitleChar">
    <w:name w:val="Title Char"/>
    <w:basedOn w:val="DefaultParagraphFont"/>
    <w:link w:val="Title"/>
    <w:rsid w:val="00C02399"/>
    <w:rPr>
      <w:rFonts w:ascii="Arial" w:hAnsi="Arial"/>
      <w:b/>
      <w:bCs/>
      <w:kern w:val="28"/>
      <w:sz w:val="32"/>
      <w:szCs w:val="32"/>
      <w:u w:val="single"/>
      <w:lang w:val="de-DE" w:eastAsia="de-DE" w:bidi="ar-SA"/>
    </w:rPr>
  </w:style>
  <w:style w:type="paragraph" w:customStyle="1" w:styleId="Bodytext0">
    <w:name w:val="Bodytext"/>
    <w:basedOn w:val="Normal"/>
    <w:rsid w:val="00990271"/>
    <w:pPr>
      <w:spacing w:before="0" w:after="300" w:line="300" w:lineRule="exact"/>
    </w:pPr>
    <w:rPr>
      <w:sz w:val="22"/>
    </w:rPr>
  </w:style>
  <w:style w:type="paragraph" w:customStyle="1" w:styleId="1Einrckung">
    <w:name w:val="1. Einrückung"/>
    <w:rsid w:val="00990271"/>
    <w:pPr>
      <w:numPr>
        <w:numId w:val="2"/>
      </w:numPr>
      <w:spacing w:after="120" w:line="300" w:lineRule="exact"/>
      <w:jc w:val="both"/>
    </w:pPr>
    <w:rPr>
      <w:rFonts w:ascii="Arial" w:hAnsi="Arial"/>
      <w:sz w:val="22"/>
    </w:rPr>
  </w:style>
  <w:style w:type="paragraph" w:customStyle="1" w:styleId="CSINumerierung">
    <w:name w:val="CSI Numerierung"/>
    <w:basedOn w:val="Normal"/>
    <w:rsid w:val="00990271"/>
    <w:pPr>
      <w:spacing w:before="0" w:after="240" w:line="300" w:lineRule="exact"/>
    </w:pPr>
    <w:rPr>
      <w:sz w:val="22"/>
    </w:rPr>
  </w:style>
  <w:style w:type="paragraph" w:customStyle="1" w:styleId="CAPT-FreieTextseite">
    <w:name w:val="CAPT - Freie Textseite"/>
    <w:basedOn w:val="Normal"/>
    <w:rsid w:val="003A0115"/>
    <w:pPr>
      <w:widowControl w:val="0"/>
      <w:spacing w:before="0"/>
    </w:pPr>
    <w:rPr>
      <w:noProof/>
    </w:rPr>
  </w:style>
  <w:style w:type="paragraph" w:customStyle="1" w:styleId="Aufzhlung1">
    <w:name w:val="Aufzählung 1"/>
    <w:basedOn w:val="Normal"/>
    <w:rsid w:val="003A0115"/>
    <w:pPr>
      <w:numPr>
        <w:numId w:val="3"/>
      </w:numPr>
      <w:spacing w:before="0" w:after="60"/>
    </w:pPr>
  </w:style>
  <w:style w:type="paragraph" w:styleId="ListNumber">
    <w:name w:val="List Number"/>
    <w:basedOn w:val="Normal"/>
    <w:rsid w:val="003A0115"/>
    <w:pPr>
      <w:numPr>
        <w:numId w:val="5"/>
      </w:numPr>
      <w:spacing w:before="0" w:after="120"/>
    </w:pPr>
  </w:style>
  <w:style w:type="paragraph" w:styleId="List2">
    <w:name w:val="List 2"/>
    <w:basedOn w:val="Normal"/>
    <w:rsid w:val="003A0115"/>
    <w:pPr>
      <w:spacing w:before="0"/>
      <w:ind w:left="566" w:hanging="283"/>
    </w:pPr>
  </w:style>
  <w:style w:type="paragraph" w:styleId="ListBullet2">
    <w:name w:val="List Bullet 2"/>
    <w:basedOn w:val="Normal"/>
    <w:rsid w:val="003A0115"/>
    <w:pPr>
      <w:numPr>
        <w:numId w:val="4"/>
      </w:numPr>
      <w:spacing w:before="0"/>
    </w:pPr>
  </w:style>
  <w:style w:type="character" w:styleId="HTMLAcronym">
    <w:name w:val="HTML Acronym"/>
    <w:basedOn w:val="DefaultParagraphFont"/>
    <w:rsid w:val="00947A56"/>
  </w:style>
  <w:style w:type="paragraph" w:customStyle="1" w:styleId="Formatvorlage1">
    <w:name w:val="Formatvorlage1"/>
    <w:basedOn w:val="Heading2"/>
    <w:next w:val="Normal"/>
    <w:autoRedefine/>
    <w:rsid w:val="003D5444"/>
    <w:pPr>
      <w:ind w:left="708" w:hanging="708"/>
      <w:jc w:val="left"/>
    </w:pPr>
    <w:rPr>
      <w:rFonts w:ascii="Arial" w:hAnsi="Arial"/>
    </w:rPr>
  </w:style>
  <w:style w:type="paragraph" w:customStyle="1" w:styleId="berschrift1DokMgt">
    <w:name w:val="Überschrift 1 DokMgt"/>
    <w:basedOn w:val="Normal"/>
    <w:autoRedefine/>
    <w:rsid w:val="003D5444"/>
    <w:rPr>
      <w:rFonts w:cs="Arial"/>
      <w:sz w:val="24"/>
    </w:rPr>
  </w:style>
  <w:style w:type="paragraph" w:customStyle="1" w:styleId="berschrift2DokMgt">
    <w:name w:val="Überschrift 2 DokMgt"/>
    <w:basedOn w:val="Heading2"/>
    <w:next w:val="Normal"/>
    <w:autoRedefine/>
    <w:rsid w:val="00620AB9"/>
    <w:rPr>
      <w:rFonts w:ascii="Arial" w:hAnsi="Arial"/>
    </w:rPr>
  </w:style>
  <w:style w:type="character" w:customStyle="1" w:styleId="HeaderChar">
    <w:name w:val="Header Char"/>
    <w:aliases w:val="CAPT - Kopfzeile Char"/>
    <w:basedOn w:val="DefaultParagraphFont"/>
    <w:link w:val="Header"/>
    <w:uiPriority w:val="99"/>
    <w:rsid w:val="00F8780C"/>
    <w:rPr>
      <w:rFonts w:ascii="Arial" w:hAnsi="Arial"/>
    </w:rPr>
  </w:style>
  <w:style w:type="character" w:customStyle="1" w:styleId="FooterChar">
    <w:name w:val="Footer Char"/>
    <w:aliases w:val="CAPT - Fußzeile Char"/>
    <w:basedOn w:val="DefaultParagraphFont"/>
    <w:link w:val="Footer"/>
    <w:uiPriority w:val="99"/>
    <w:rsid w:val="00F8780C"/>
    <w:rPr>
      <w:rFonts w:ascii="Arial" w:hAnsi="Arial"/>
    </w:rPr>
  </w:style>
  <w:style w:type="paragraph" w:styleId="Revision">
    <w:name w:val="Revision"/>
    <w:hidden/>
    <w:uiPriority w:val="99"/>
    <w:semiHidden/>
    <w:rsid w:val="00B35388"/>
    <w:rPr>
      <w:rFonts w:ascii="Arial" w:hAnsi="Arial"/>
    </w:rPr>
  </w:style>
  <w:style w:type="paragraph" w:styleId="ListParagraph">
    <w:name w:val="List Paragraph"/>
    <w:basedOn w:val="Normal"/>
    <w:uiPriority w:val="34"/>
    <w:qFormat/>
    <w:rsid w:val="00CC2B00"/>
    <w:pPr>
      <w:spacing w:before="0" w:line="240" w:lineRule="auto"/>
      <w:ind w:left="720"/>
      <w:contextualSpacing/>
      <w:jc w:val="left"/>
    </w:pPr>
    <w:rPr>
      <w:rFonts w:ascii="Times New Roman" w:hAnsi="Times New Roman"/>
    </w:rPr>
  </w:style>
  <w:style w:type="paragraph" w:customStyle="1" w:styleId="Textkrper21">
    <w:name w:val="Textkörper 21"/>
    <w:basedOn w:val="Normal"/>
    <w:rsid w:val="00230EC7"/>
    <w:pPr>
      <w:spacing w:before="0" w:line="240" w:lineRule="auto"/>
      <w:ind w:left="705"/>
    </w:pPr>
  </w:style>
  <w:style w:type="table" w:styleId="LightList">
    <w:name w:val="Light List"/>
    <w:basedOn w:val="TableNormal"/>
    <w:uiPriority w:val="61"/>
    <w:rsid w:val="00A8635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611C5"/>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95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3293">
      <w:bodyDiv w:val="1"/>
      <w:marLeft w:val="0"/>
      <w:marRight w:val="0"/>
      <w:marTop w:val="0"/>
      <w:marBottom w:val="0"/>
      <w:divBdr>
        <w:top w:val="none" w:sz="0" w:space="0" w:color="auto"/>
        <w:left w:val="none" w:sz="0" w:space="0" w:color="auto"/>
        <w:bottom w:val="none" w:sz="0" w:space="0" w:color="auto"/>
        <w:right w:val="none" w:sz="0" w:space="0" w:color="auto"/>
      </w:divBdr>
    </w:div>
    <w:div w:id="38670142">
      <w:bodyDiv w:val="1"/>
      <w:marLeft w:val="0"/>
      <w:marRight w:val="0"/>
      <w:marTop w:val="0"/>
      <w:marBottom w:val="0"/>
      <w:divBdr>
        <w:top w:val="none" w:sz="0" w:space="0" w:color="auto"/>
        <w:left w:val="none" w:sz="0" w:space="0" w:color="auto"/>
        <w:bottom w:val="none" w:sz="0" w:space="0" w:color="auto"/>
        <w:right w:val="none" w:sz="0" w:space="0" w:color="auto"/>
      </w:divBdr>
    </w:div>
    <w:div w:id="53623999">
      <w:bodyDiv w:val="1"/>
      <w:marLeft w:val="0"/>
      <w:marRight w:val="0"/>
      <w:marTop w:val="0"/>
      <w:marBottom w:val="0"/>
      <w:divBdr>
        <w:top w:val="none" w:sz="0" w:space="0" w:color="auto"/>
        <w:left w:val="none" w:sz="0" w:space="0" w:color="auto"/>
        <w:bottom w:val="none" w:sz="0" w:space="0" w:color="auto"/>
        <w:right w:val="none" w:sz="0" w:space="0" w:color="auto"/>
      </w:divBdr>
    </w:div>
    <w:div w:id="100416173">
      <w:bodyDiv w:val="1"/>
      <w:marLeft w:val="0"/>
      <w:marRight w:val="0"/>
      <w:marTop w:val="0"/>
      <w:marBottom w:val="0"/>
      <w:divBdr>
        <w:top w:val="none" w:sz="0" w:space="0" w:color="auto"/>
        <w:left w:val="none" w:sz="0" w:space="0" w:color="auto"/>
        <w:bottom w:val="none" w:sz="0" w:space="0" w:color="auto"/>
        <w:right w:val="none" w:sz="0" w:space="0" w:color="auto"/>
      </w:divBdr>
    </w:div>
    <w:div w:id="119081141">
      <w:bodyDiv w:val="1"/>
      <w:marLeft w:val="0"/>
      <w:marRight w:val="0"/>
      <w:marTop w:val="0"/>
      <w:marBottom w:val="0"/>
      <w:divBdr>
        <w:top w:val="none" w:sz="0" w:space="0" w:color="auto"/>
        <w:left w:val="none" w:sz="0" w:space="0" w:color="auto"/>
        <w:bottom w:val="none" w:sz="0" w:space="0" w:color="auto"/>
        <w:right w:val="none" w:sz="0" w:space="0" w:color="auto"/>
      </w:divBdr>
    </w:div>
    <w:div w:id="141433882">
      <w:bodyDiv w:val="1"/>
      <w:marLeft w:val="0"/>
      <w:marRight w:val="0"/>
      <w:marTop w:val="0"/>
      <w:marBottom w:val="0"/>
      <w:divBdr>
        <w:top w:val="none" w:sz="0" w:space="0" w:color="auto"/>
        <w:left w:val="none" w:sz="0" w:space="0" w:color="auto"/>
        <w:bottom w:val="none" w:sz="0" w:space="0" w:color="auto"/>
        <w:right w:val="none" w:sz="0" w:space="0" w:color="auto"/>
      </w:divBdr>
    </w:div>
    <w:div w:id="146630266">
      <w:bodyDiv w:val="1"/>
      <w:marLeft w:val="0"/>
      <w:marRight w:val="0"/>
      <w:marTop w:val="0"/>
      <w:marBottom w:val="0"/>
      <w:divBdr>
        <w:top w:val="none" w:sz="0" w:space="0" w:color="auto"/>
        <w:left w:val="none" w:sz="0" w:space="0" w:color="auto"/>
        <w:bottom w:val="none" w:sz="0" w:space="0" w:color="auto"/>
        <w:right w:val="none" w:sz="0" w:space="0" w:color="auto"/>
      </w:divBdr>
    </w:div>
    <w:div w:id="161091706">
      <w:bodyDiv w:val="1"/>
      <w:marLeft w:val="0"/>
      <w:marRight w:val="0"/>
      <w:marTop w:val="0"/>
      <w:marBottom w:val="0"/>
      <w:divBdr>
        <w:top w:val="none" w:sz="0" w:space="0" w:color="auto"/>
        <w:left w:val="none" w:sz="0" w:space="0" w:color="auto"/>
        <w:bottom w:val="none" w:sz="0" w:space="0" w:color="auto"/>
        <w:right w:val="none" w:sz="0" w:space="0" w:color="auto"/>
      </w:divBdr>
    </w:div>
    <w:div w:id="194386625">
      <w:bodyDiv w:val="1"/>
      <w:marLeft w:val="0"/>
      <w:marRight w:val="0"/>
      <w:marTop w:val="0"/>
      <w:marBottom w:val="0"/>
      <w:divBdr>
        <w:top w:val="none" w:sz="0" w:space="0" w:color="auto"/>
        <w:left w:val="none" w:sz="0" w:space="0" w:color="auto"/>
        <w:bottom w:val="none" w:sz="0" w:space="0" w:color="auto"/>
        <w:right w:val="none" w:sz="0" w:space="0" w:color="auto"/>
      </w:divBdr>
    </w:div>
    <w:div w:id="216207401">
      <w:bodyDiv w:val="1"/>
      <w:marLeft w:val="0"/>
      <w:marRight w:val="0"/>
      <w:marTop w:val="0"/>
      <w:marBottom w:val="0"/>
      <w:divBdr>
        <w:top w:val="none" w:sz="0" w:space="0" w:color="auto"/>
        <w:left w:val="none" w:sz="0" w:space="0" w:color="auto"/>
        <w:bottom w:val="none" w:sz="0" w:space="0" w:color="auto"/>
        <w:right w:val="none" w:sz="0" w:space="0" w:color="auto"/>
      </w:divBdr>
    </w:div>
    <w:div w:id="218981523">
      <w:bodyDiv w:val="1"/>
      <w:marLeft w:val="0"/>
      <w:marRight w:val="0"/>
      <w:marTop w:val="0"/>
      <w:marBottom w:val="0"/>
      <w:divBdr>
        <w:top w:val="none" w:sz="0" w:space="0" w:color="auto"/>
        <w:left w:val="none" w:sz="0" w:space="0" w:color="auto"/>
        <w:bottom w:val="none" w:sz="0" w:space="0" w:color="auto"/>
        <w:right w:val="none" w:sz="0" w:space="0" w:color="auto"/>
      </w:divBdr>
    </w:div>
    <w:div w:id="225453156">
      <w:bodyDiv w:val="1"/>
      <w:marLeft w:val="0"/>
      <w:marRight w:val="0"/>
      <w:marTop w:val="0"/>
      <w:marBottom w:val="0"/>
      <w:divBdr>
        <w:top w:val="none" w:sz="0" w:space="0" w:color="auto"/>
        <w:left w:val="none" w:sz="0" w:space="0" w:color="auto"/>
        <w:bottom w:val="none" w:sz="0" w:space="0" w:color="auto"/>
        <w:right w:val="none" w:sz="0" w:space="0" w:color="auto"/>
      </w:divBdr>
    </w:div>
    <w:div w:id="228148837">
      <w:bodyDiv w:val="1"/>
      <w:marLeft w:val="0"/>
      <w:marRight w:val="0"/>
      <w:marTop w:val="0"/>
      <w:marBottom w:val="0"/>
      <w:divBdr>
        <w:top w:val="none" w:sz="0" w:space="0" w:color="auto"/>
        <w:left w:val="none" w:sz="0" w:space="0" w:color="auto"/>
        <w:bottom w:val="none" w:sz="0" w:space="0" w:color="auto"/>
        <w:right w:val="none" w:sz="0" w:space="0" w:color="auto"/>
      </w:divBdr>
    </w:div>
    <w:div w:id="234244637">
      <w:bodyDiv w:val="1"/>
      <w:marLeft w:val="0"/>
      <w:marRight w:val="0"/>
      <w:marTop w:val="0"/>
      <w:marBottom w:val="0"/>
      <w:divBdr>
        <w:top w:val="none" w:sz="0" w:space="0" w:color="auto"/>
        <w:left w:val="none" w:sz="0" w:space="0" w:color="auto"/>
        <w:bottom w:val="none" w:sz="0" w:space="0" w:color="auto"/>
        <w:right w:val="none" w:sz="0" w:space="0" w:color="auto"/>
      </w:divBdr>
    </w:div>
    <w:div w:id="244728521">
      <w:bodyDiv w:val="1"/>
      <w:marLeft w:val="0"/>
      <w:marRight w:val="0"/>
      <w:marTop w:val="0"/>
      <w:marBottom w:val="0"/>
      <w:divBdr>
        <w:top w:val="none" w:sz="0" w:space="0" w:color="auto"/>
        <w:left w:val="none" w:sz="0" w:space="0" w:color="auto"/>
        <w:bottom w:val="none" w:sz="0" w:space="0" w:color="auto"/>
        <w:right w:val="none" w:sz="0" w:space="0" w:color="auto"/>
      </w:divBdr>
    </w:div>
    <w:div w:id="254633279">
      <w:bodyDiv w:val="1"/>
      <w:marLeft w:val="0"/>
      <w:marRight w:val="0"/>
      <w:marTop w:val="0"/>
      <w:marBottom w:val="0"/>
      <w:divBdr>
        <w:top w:val="none" w:sz="0" w:space="0" w:color="auto"/>
        <w:left w:val="none" w:sz="0" w:space="0" w:color="auto"/>
        <w:bottom w:val="none" w:sz="0" w:space="0" w:color="auto"/>
        <w:right w:val="none" w:sz="0" w:space="0" w:color="auto"/>
      </w:divBdr>
    </w:div>
    <w:div w:id="276379603">
      <w:bodyDiv w:val="1"/>
      <w:marLeft w:val="0"/>
      <w:marRight w:val="0"/>
      <w:marTop w:val="0"/>
      <w:marBottom w:val="0"/>
      <w:divBdr>
        <w:top w:val="none" w:sz="0" w:space="0" w:color="auto"/>
        <w:left w:val="none" w:sz="0" w:space="0" w:color="auto"/>
        <w:bottom w:val="none" w:sz="0" w:space="0" w:color="auto"/>
        <w:right w:val="none" w:sz="0" w:space="0" w:color="auto"/>
      </w:divBdr>
    </w:div>
    <w:div w:id="284234168">
      <w:bodyDiv w:val="1"/>
      <w:marLeft w:val="0"/>
      <w:marRight w:val="0"/>
      <w:marTop w:val="0"/>
      <w:marBottom w:val="0"/>
      <w:divBdr>
        <w:top w:val="none" w:sz="0" w:space="0" w:color="auto"/>
        <w:left w:val="none" w:sz="0" w:space="0" w:color="auto"/>
        <w:bottom w:val="none" w:sz="0" w:space="0" w:color="auto"/>
        <w:right w:val="none" w:sz="0" w:space="0" w:color="auto"/>
      </w:divBdr>
    </w:div>
    <w:div w:id="293340753">
      <w:bodyDiv w:val="1"/>
      <w:marLeft w:val="0"/>
      <w:marRight w:val="0"/>
      <w:marTop w:val="0"/>
      <w:marBottom w:val="0"/>
      <w:divBdr>
        <w:top w:val="none" w:sz="0" w:space="0" w:color="auto"/>
        <w:left w:val="none" w:sz="0" w:space="0" w:color="auto"/>
        <w:bottom w:val="none" w:sz="0" w:space="0" w:color="auto"/>
        <w:right w:val="none" w:sz="0" w:space="0" w:color="auto"/>
      </w:divBdr>
    </w:div>
    <w:div w:id="328486833">
      <w:bodyDiv w:val="1"/>
      <w:marLeft w:val="0"/>
      <w:marRight w:val="0"/>
      <w:marTop w:val="0"/>
      <w:marBottom w:val="0"/>
      <w:divBdr>
        <w:top w:val="none" w:sz="0" w:space="0" w:color="auto"/>
        <w:left w:val="none" w:sz="0" w:space="0" w:color="auto"/>
        <w:bottom w:val="none" w:sz="0" w:space="0" w:color="auto"/>
        <w:right w:val="none" w:sz="0" w:space="0" w:color="auto"/>
      </w:divBdr>
    </w:div>
    <w:div w:id="414056877">
      <w:bodyDiv w:val="1"/>
      <w:marLeft w:val="0"/>
      <w:marRight w:val="0"/>
      <w:marTop w:val="0"/>
      <w:marBottom w:val="0"/>
      <w:divBdr>
        <w:top w:val="none" w:sz="0" w:space="0" w:color="auto"/>
        <w:left w:val="none" w:sz="0" w:space="0" w:color="auto"/>
        <w:bottom w:val="none" w:sz="0" w:space="0" w:color="auto"/>
        <w:right w:val="none" w:sz="0" w:space="0" w:color="auto"/>
      </w:divBdr>
    </w:div>
    <w:div w:id="427695410">
      <w:bodyDiv w:val="1"/>
      <w:marLeft w:val="0"/>
      <w:marRight w:val="0"/>
      <w:marTop w:val="0"/>
      <w:marBottom w:val="0"/>
      <w:divBdr>
        <w:top w:val="none" w:sz="0" w:space="0" w:color="auto"/>
        <w:left w:val="none" w:sz="0" w:space="0" w:color="auto"/>
        <w:bottom w:val="none" w:sz="0" w:space="0" w:color="auto"/>
        <w:right w:val="none" w:sz="0" w:space="0" w:color="auto"/>
      </w:divBdr>
    </w:div>
    <w:div w:id="437604015">
      <w:bodyDiv w:val="1"/>
      <w:marLeft w:val="0"/>
      <w:marRight w:val="0"/>
      <w:marTop w:val="0"/>
      <w:marBottom w:val="0"/>
      <w:divBdr>
        <w:top w:val="none" w:sz="0" w:space="0" w:color="auto"/>
        <w:left w:val="none" w:sz="0" w:space="0" w:color="auto"/>
        <w:bottom w:val="none" w:sz="0" w:space="0" w:color="auto"/>
        <w:right w:val="none" w:sz="0" w:space="0" w:color="auto"/>
      </w:divBdr>
    </w:div>
    <w:div w:id="450054100">
      <w:bodyDiv w:val="1"/>
      <w:marLeft w:val="0"/>
      <w:marRight w:val="0"/>
      <w:marTop w:val="0"/>
      <w:marBottom w:val="0"/>
      <w:divBdr>
        <w:top w:val="none" w:sz="0" w:space="0" w:color="auto"/>
        <w:left w:val="none" w:sz="0" w:space="0" w:color="auto"/>
        <w:bottom w:val="none" w:sz="0" w:space="0" w:color="auto"/>
        <w:right w:val="none" w:sz="0" w:space="0" w:color="auto"/>
      </w:divBdr>
    </w:div>
    <w:div w:id="456875873">
      <w:bodyDiv w:val="1"/>
      <w:marLeft w:val="0"/>
      <w:marRight w:val="0"/>
      <w:marTop w:val="0"/>
      <w:marBottom w:val="0"/>
      <w:divBdr>
        <w:top w:val="none" w:sz="0" w:space="0" w:color="auto"/>
        <w:left w:val="none" w:sz="0" w:space="0" w:color="auto"/>
        <w:bottom w:val="none" w:sz="0" w:space="0" w:color="auto"/>
        <w:right w:val="none" w:sz="0" w:space="0" w:color="auto"/>
      </w:divBdr>
    </w:div>
    <w:div w:id="503399921">
      <w:bodyDiv w:val="1"/>
      <w:marLeft w:val="0"/>
      <w:marRight w:val="0"/>
      <w:marTop w:val="0"/>
      <w:marBottom w:val="0"/>
      <w:divBdr>
        <w:top w:val="none" w:sz="0" w:space="0" w:color="auto"/>
        <w:left w:val="none" w:sz="0" w:space="0" w:color="auto"/>
        <w:bottom w:val="none" w:sz="0" w:space="0" w:color="auto"/>
        <w:right w:val="none" w:sz="0" w:space="0" w:color="auto"/>
      </w:divBdr>
    </w:div>
    <w:div w:id="533692248">
      <w:bodyDiv w:val="1"/>
      <w:marLeft w:val="0"/>
      <w:marRight w:val="0"/>
      <w:marTop w:val="0"/>
      <w:marBottom w:val="0"/>
      <w:divBdr>
        <w:top w:val="none" w:sz="0" w:space="0" w:color="auto"/>
        <w:left w:val="none" w:sz="0" w:space="0" w:color="auto"/>
        <w:bottom w:val="none" w:sz="0" w:space="0" w:color="auto"/>
        <w:right w:val="none" w:sz="0" w:space="0" w:color="auto"/>
      </w:divBdr>
    </w:div>
    <w:div w:id="556548249">
      <w:bodyDiv w:val="1"/>
      <w:marLeft w:val="0"/>
      <w:marRight w:val="0"/>
      <w:marTop w:val="0"/>
      <w:marBottom w:val="0"/>
      <w:divBdr>
        <w:top w:val="none" w:sz="0" w:space="0" w:color="auto"/>
        <w:left w:val="none" w:sz="0" w:space="0" w:color="auto"/>
        <w:bottom w:val="none" w:sz="0" w:space="0" w:color="auto"/>
        <w:right w:val="none" w:sz="0" w:space="0" w:color="auto"/>
      </w:divBdr>
    </w:div>
    <w:div w:id="559051141">
      <w:bodyDiv w:val="1"/>
      <w:marLeft w:val="0"/>
      <w:marRight w:val="0"/>
      <w:marTop w:val="0"/>
      <w:marBottom w:val="0"/>
      <w:divBdr>
        <w:top w:val="none" w:sz="0" w:space="0" w:color="auto"/>
        <w:left w:val="none" w:sz="0" w:space="0" w:color="auto"/>
        <w:bottom w:val="none" w:sz="0" w:space="0" w:color="auto"/>
        <w:right w:val="none" w:sz="0" w:space="0" w:color="auto"/>
      </w:divBdr>
    </w:div>
    <w:div w:id="561643691">
      <w:bodyDiv w:val="1"/>
      <w:marLeft w:val="0"/>
      <w:marRight w:val="0"/>
      <w:marTop w:val="0"/>
      <w:marBottom w:val="0"/>
      <w:divBdr>
        <w:top w:val="none" w:sz="0" w:space="0" w:color="auto"/>
        <w:left w:val="none" w:sz="0" w:space="0" w:color="auto"/>
        <w:bottom w:val="none" w:sz="0" w:space="0" w:color="auto"/>
        <w:right w:val="none" w:sz="0" w:space="0" w:color="auto"/>
      </w:divBdr>
    </w:div>
    <w:div w:id="585578987">
      <w:bodyDiv w:val="1"/>
      <w:marLeft w:val="0"/>
      <w:marRight w:val="0"/>
      <w:marTop w:val="0"/>
      <w:marBottom w:val="0"/>
      <w:divBdr>
        <w:top w:val="none" w:sz="0" w:space="0" w:color="auto"/>
        <w:left w:val="none" w:sz="0" w:space="0" w:color="auto"/>
        <w:bottom w:val="none" w:sz="0" w:space="0" w:color="auto"/>
        <w:right w:val="none" w:sz="0" w:space="0" w:color="auto"/>
      </w:divBdr>
    </w:div>
    <w:div w:id="591817231">
      <w:bodyDiv w:val="1"/>
      <w:marLeft w:val="0"/>
      <w:marRight w:val="0"/>
      <w:marTop w:val="0"/>
      <w:marBottom w:val="0"/>
      <w:divBdr>
        <w:top w:val="none" w:sz="0" w:space="0" w:color="auto"/>
        <w:left w:val="none" w:sz="0" w:space="0" w:color="auto"/>
        <w:bottom w:val="none" w:sz="0" w:space="0" w:color="auto"/>
        <w:right w:val="none" w:sz="0" w:space="0" w:color="auto"/>
      </w:divBdr>
    </w:div>
    <w:div w:id="613753828">
      <w:bodyDiv w:val="1"/>
      <w:marLeft w:val="0"/>
      <w:marRight w:val="0"/>
      <w:marTop w:val="0"/>
      <w:marBottom w:val="0"/>
      <w:divBdr>
        <w:top w:val="none" w:sz="0" w:space="0" w:color="auto"/>
        <w:left w:val="none" w:sz="0" w:space="0" w:color="auto"/>
        <w:bottom w:val="none" w:sz="0" w:space="0" w:color="auto"/>
        <w:right w:val="none" w:sz="0" w:space="0" w:color="auto"/>
      </w:divBdr>
    </w:div>
    <w:div w:id="614290268">
      <w:bodyDiv w:val="1"/>
      <w:marLeft w:val="0"/>
      <w:marRight w:val="0"/>
      <w:marTop w:val="0"/>
      <w:marBottom w:val="0"/>
      <w:divBdr>
        <w:top w:val="none" w:sz="0" w:space="0" w:color="auto"/>
        <w:left w:val="none" w:sz="0" w:space="0" w:color="auto"/>
        <w:bottom w:val="none" w:sz="0" w:space="0" w:color="auto"/>
        <w:right w:val="none" w:sz="0" w:space="0" w:color="auto"/>
      </w:divBdr>
    </w:div>
    <w:div w:id="652415827">
      <w:bodyDiv w:val="1"/>
      <w:marLeft w:val="0"/>
      <w:marRight w:val="0"/>
      <w:marTop w:val="0"/>
      <w:marBottom w:val="0"/>
      <w:divBdr>
        <w:top w:val="none" w:sz="0" w:space="0" w:color="auto"/>
        <w:left w:val="none" w:sz="0" w:space="0" w:color="auto"/>
        <w:bottom w:val="none" w:sz="0" w:space="0" w:color="auto"/>
        <w:right w:val="none" w:sz="0" w:space="0" w:color="auto"/>
      </w:divBdr>
    </w:div>
    <w:div w:id="670065044">
      <w:bodyDiv w:val="1"/>
      <w:marLeft w:val="0"/>
      <w:marRight w:val="0"/>
      <w:marTop w:val="0"/>
      <w:marBottom w:val="0"/>
      <w:divBdr>
        <w:top w:val="none" w:sz="0" w:space="0" w:color="auto"/>
        <w:left w:val="none" w:sz="0" w:space="0" w:color="auto"/>
        <w:bottom w:val="none" w:sz="0" w:space="0" w:color="auto"/>
        <w:right w:val="none" w:sz="0" w:space="0" w:color="auto"/>
      </w:divBdr>
    </w:div>
    <w:div w:id="696078434">
      <w:bodyDiv w:val="1"/>
      <w:marLeft w:val="0"/>
      <w:marRight w:val="0"/>
      <w:marTop w:val="0"/>
      <w:marBottom w:val="0"/>
      <w:divBdr>
        <w:top w:val="none" w:sz="0" w:space="0" w:color="auto"/>
        <w:left w:val="none" w:sz="0" w:space="0" w:color="auto"/>
        <w:bottom w:val="none" w:sz="0" w:space="0" w:color="auto"/>
        <w:right w:val="none" w:sz="0" w:space="0" w:color="auto"/>
      </w:divBdr>
    </w:div>
    <w:div w:id="726800441">
      <w:bodyDiv w:val="1"/>
      <w:marLeft w:val="0"/>
      <w:marRight w:val="0"/>
      <w:marTop w:val="0"/>
      <w:marBottom w:val="0"/>
      <w:divBdr>
        <w:top w:val="none" w:sz="0" w:space="0" w:color="auto"/>
        <w:left w:val="none" w:sz="0" w:space="0" w:color="auto"/>
        <w:bottom w:val="none" w:sz="0" w:space="0" w:color="auto"/>
        <w:right w:val="none" w:sz="0" w:space="0" w:color="auto"/>
      </w:divBdr>
    </w:div>
    <w:div w:id="737633189">
      <w:bodyDiv w:val="1"/>
      <w:marLeft w:val="0"/>
      <w:marRight w:val="0"/>
      <w:marTop w:val="0"/>
      <w:marBottom w:val="0"/>
      <w:divBdr>
        <w:top w:val="none" w:sz="0" w:space="0" w:color="auto"/>
        <w:left w:val="none" w:sz="0" w:space="0" w:color="auto"/>
        <w:bottom w:val="none" w:sz="0" w:space="0" w:color="auto"/>
        <w:right w:val="none" w:sz="0" w:space="0" w:color="auto"/>
      </w:divBdr>
    </w:div>
    <w:div w:id="743724909">
      <w:bodyDiv w:val="1"/>
      <w:marLeft w:val="0"/>
      <w:marRight w:val="0"/>
      <w:marTop w:val="0"/>
      <w:marBottom w:val="0"/>
      <w:divBdr>
        <w:top w:val="none" w:sz="0" w:space="0" w:color="auto"/>
        <w:left w:val="none" w:sz="0" w:space="0" w:color="auto"/>
        <w:bottom w:val="none" w:sz="0" w:space="0" w:color="auto"/>
        <w:right w:val="none" w:sz="0" w:space="0" w:color="auto"/>
      </w:divBdr>
    </w:div>
    <w:div w:id="753474901">
      <w:bodyDiv w:val="1"/>
      <w:marLeft w:val="0"/>
      <w:marRight w:val="0"/>
      <w:marTop w:val="0"/>
      <w:marBottom w:val="0"/>
      <w:divBdr>
        <w:top w:val="none" w:sz="0" w:space="0" w:color="auto"/>
        <w:left w:val="none" w:sz="0" w:space="0" w:color="auto"/>
        <w:bottom w:val="none" w:sz="0" w:space="0" w:color="auto"/>
        <w:right w:val="none" w:sz="0" w:space="0" w:color="auto"/>
      </w:divBdr>
    </w:div>
    <w:div w:id="792022671">
      <w:bodyDiv w:val="1"/>
      <w:marLeft w:val="0"/>
      <w:marRight w:val="0"/>
      <w:marTop w:val="0"/>
      <w:marBottom w:val="0"/>
      <w:divBdr>
        <w:top w:val="none" w:sz="0" w:space="0" w:color="auto"/>
        <w:left w:val="none" w:sz="0" w:space="0" w:color="auto"/>
        <w:bottom w:val="none" w:sz="0" w:space="0" w:color="auto"/>
        <w:right w:val="none" w:sz="0" w:space="0" w:color="auto"/>
      </w:divBdr>
    </w:div>
    <w:div w:id="816071381">
      <w:bodyDiv w:val="1"/>
      <w:marLeft w:val="0"/>
      <w:marRight w:val="0"/>
      <w:marTop w:val="0"/>
      <w:marBottom w:val="0"/>
      <w:divBdr>
        <w:top w:val="none" w:sz="0" w:space="0" w:color="auto"/>
        <w:left w:val="none" w:sz="0" w:space="0" w:color="auto"/>
        <w:bottom w:val="none" w:sz="0" w:space="0" w:color="auto"/>
        <w:right w:val="none" w:sz="0" w:space="0" w:color="auto"/>
      </w:divBdr>
    </w:div>
    <w:div w:id="820388122">
      <w:bodyDiv w:val="1"/>
      <w:marLeft w:val="0"/>
      <w:marRight w:val="0"/>
      <w:marTop w:val="0"/>
      <w:marBottom w:val="0"/>
      <w:divBdr>
        <w:top w:val="none" w:sz="0" w:space="0" w:color="auto"/>
        <w:left w:val="none" w:sz="0" w:space="0" w:color="auto"/>
        <w:bottom w:val="none" w:sz="0" w:space="0" w:color="auto"/>
        <w:right w:val="none" w:sz="0" w:space="0" w:color="auto"/>
      </w:divBdr>
    </w:div>
    <w:div w:id="844787967">
      <w:bodyDiv w:val="1"/>
      <w:marLeft w:val="0"/>
      <w:marRight w:val="0"/>
      <w:marTop w:val="0"/>
      <w:marBottom w:val="0"/>
      <w:divBdr>
        <w:top w:val="none" w:sz="0" w:space="0" w:color="auto"/>
        <w:left w:val="none" w:sz="0" w:space="0" w:color="auto"/>
        <w:bottom w:val="none" w:sz="0" w:space="0" w:color="auto"/>
        <w:right w:val="none" w:sz="0" w:space="0" w:color="auto"/>
      </w:divBdr>
    </w:div>
    <w:div w:id="845511983">
      <w:bodyDiv w:val="1"/>
      <w:marLeft w:val="0"/>
      <w:marRight w:val="0"/>
      <w:marTop w:val="0"/>
      <w:marBottom w:val="0"/>
      <w:divBdr>
        <w:top w:val="none" w:sz="0" w:space="0" w:color="auto"/>
        <w:left w:val="none" w:sz="0" w:space="0" w:color="auto"/>
        <w:bottom w:val="none" w:sz="0" w:space="0" w:color="auto"/>
        <w:right w:val="none" w:sz="0" w:space="0" w:color="auto"/>
      </w:divBdr>
    </w:div>
    <w:div w:id="852575902">
      <w:bodyDiv w:val="1"/>
      <w:marLeft w:val="0"/>
      <w:marRight w:val="0"/>
      <w:marTop w:val="0"/>
      <w:marBottom w:val="0"/>
      <w:divBdr>
        <w:top w:val="none" w:sz="0" w:space="0" w:color="auto"/>
        <w:left w:val="none" w:sz="0" w:space="0" w:color="auto"/>
        <w:bottom w:val="none" w:sz="0" w:space="0" w:color="auto"/>
        <w:right w:val="none" w:sz="0" w:space="0" w:color="auto"/>
      </w:divBdr>
    </w:div>
    <w:div w:id="879899954">
      <w:bodyDiv w:val="1"/>
      <w:marLeft w:val="0"/>
      <w:marRight w:val="0"/>
      <w:marTop w:val="0"/>
      <w:marBottom w:val="0"/>
      <w:divBdr>
        <w:top w:val="none" w:sz="0" w:space="0" w:color="auto"/>
        <w:left w:val="none" w:sz="0" w:space="0" w:color="auto"/>
        <w:bottom w:val="none" w:sz="0" w:space="0" w:color="auto"/>
        <w:right w:val="none" w:sz="0" w:space="0" w:color="auto"/>
      </w:divBdr>
    </w:div>
    <w:div w:id="886137451">
      <w:bodyDiv w:val="1"/>
      <w:marLeft w:val="0"/>
      <w:marRight w:val="0"/>
      <w:marTop w:val="0"/>
      <w:marBottom w:val="0"/>
      <w:divBdr>
        <w:top w:val="none" w:sz="0" w:space="0" w:color="auto"/>
        <w:left w:val="none" w:sz="0" w:space="0" w:color="auto"/>
        <w:bottom w:val="none" w:sz="0" w:space="0" w:color="auto"/>
        <w:right w:val="none" w:sz="0" w:space="0" w:color="auto"/>
      </w:divBdr>
    </w:div>
    <w:div w:id="887374637">
      <w:bodyDiv w:val="1"/>
      <w:marLeft w:val="0"/>
      <w:marRight w:val="0"/>
      <w:marTop w:val="0"/>
      <w:marBottom w:val="0"/>
      <w:divBdr>
        <w:top w:val="none" w:sz="0" w:space="0" w:color="auto"/>
        <w:left w:val="none" w:sz="0" w:space="0" w:color="auto"/>
        <w:bottom w:val="none" w:sz="0" w:space="0" w:color="auto"/>
        <w:right w:val="none" w:sz="0" w:space="0" w:color="auto"/>
      </w:divBdr>
    </w:div>
    <w:div w:id="922489064">
      <w:bodyDiv w:val="1"/>
      <w:marLeft w:val="0"/>
      <w:marRight w:val="0"/>
      <w:marTop w:val="0"/>
      <w:marBottom w:val="0"/>
      <w:divBdr>
        <w:top w:val="none" w:sz="0" w:space="0" w:color="auto"/>
        <w:left w:val="none" w:sz="0" w:space="0" w:color="auto"/>
        <w:bottom w:val="none" w:sz="0" w:space="0" w:color="auto"/>
        <w:right w:val="none" w:sz="0" w:space="0" w:color="auto"/>
      </w:divBdr>
    </w:div>
    <w:div w:id="941375892">
      <w:bodyDiv w:val="1"/>
      <w:marLeft w:val="0"/>
      <w:marRight w:val="0"/>
      <w:marTop w:val="0"/>
      <w:marBottom w:val="0"/>
      <w:divBdr>
        <w:top w:val="none" w:sz="0" w:space="0" w:color="auto"/>
        <w:left w:val="none" w:sz="0" w:space="0" w:color="auto"/>
        <w:bottom w:val="none" w:sz="0" w:space="0" w:color="auto"/>
        <w:right w:val="none" w:sz="0" w:space="0" w:color="auto"/>
      </w:divBdr>
    </w:div>
    <w:div w:id="947853768">
      <w:bodyDiv w:val="1"/>
      <w:marLeft w:val="0"/>
      <w:marRight w:val="0"/>
      <w:marTop w:val="0"/>
      <w:marBottom w:val="0"/>
      <w:divBdr>
        <w:top w:val="none" w:sz="0" w:space="0" w:color="auto"/>
        <w:left w:val="none" w:sz="0" w:space="0" w:color="auto"/>
        <w:bottom w:val="none" w:sz="0" w:space="0" w:color="auto"/>
        <w:right w:val="none" w:sz="0" w:space="0" w:color="auto"/>
      </w:divBdr>
    </w:div>
    <w:div w:id="949359383">
      <w:bodyDiv w:val="1"/>
      <w:marLeft w:val="0"/>
      <w:marRight w:val="0"/>
      <w:marTop w:val="0"/>
      <w:marBottom w:val="0"/>
      <w:divBdr>
        <w:top w:val="none" w:sz="0" w:space="0" w:color="auto"/>
        <w:left w:val="none" w:sz="0" w:space="0" w:color="auto"/>
        <w:bottom w:val="none" w:sz="0" w:space="0" w:color="auto"/>
        <w:right w:val="none" w:sz="0" w:space="0" w:color="auto"/>
      </w:divBdr>
    </w:div>
    <w:div w:id="1006130678">
      <w:bodyDiv w:val="1"/>
      <w:marLeft w:val="0"/>
      <w:marRight w:val="0"/>
      <w:marTop w:val="0"/>
      <w:marBottom w:val="0"/>
      <w:divBdr>
        <w:top w:val="none" w:sz="0" w:space="0" w:color="auto"/>
        <w:left w:val="none" w:sz="0" w:space="0" w:color="auto"/>
        <w:bottom w:val="none" w:sz="0" w:space="0" w:color="auto"/>
        <w:right w:val="none" w:sz="0" w:space="0" w:color="auto"/>
      </w:divBdr>
    </w:div>
    <w:div w:id="1024479112">
      <w:bodyDiv w:val="1"/>
      <w:marLeft w:val="0"/>
      <w:marRight w:val="0"/>
      <w:marTop w:val="0"/>
      <w:marBottom w:val="0"/>
      <w:divBdr>
        <w:top w:val="none" w:sz="0" w:space="0" w:color="auto"/>
        <w:left w:val="none" w:sz="0" w:space="0" w:color="auto"/>
        <w:bottom w:val="none" w:sz="0" w:space="0" w:color="auto"/>
        <w:right w:val="none" w:sz="0" w:space="0" w:color="auto"/>
      </w:divBdr>
    </w:div>
    <w:div w:id="1052270274">
      <w:bodyDiv w:val="1"/>
      <w:marLeft w:val="0"/>
      <w:marRight w:val="0"/>
      <w:marTop w:val="0"/>
      <w:marBottom w:val="0"/>
      <w:divBdr>
        <w:top w:val="none" w:sz="0" w:space="0" w:color="auto"/>
        <w:left w:val="none" w:sz="0" w:space="0" w:color="auto"/>
        <w:bottom w:val="none" w:sz="0" w:space="0" w:color="auto"/>
        <w:right w:val="none" w:sz="0" w:space="0" w:color="auto"/>
      </w:divBdr>
    </w:div>
    <w:div w:id="1106735575">
      <w:bodyDiv w:val="1"/>
      <w:marLeft w:val="0"/>
      <w:marRight w:val="0"/>
      <w:marTop w:val="0"/>
      <w:marBottom w:val="0"/>
      <w:divBdr>
        <w:top w:val="none" w:sz="0" w:space="0" w:color="auto"/>
        <w:left w:val="none" w:sz="0" w:space="0" w:color="auto"/>
        <w:bottom w:val="none" w:sz="0" w:space="0" w:color="auto"/>
        <w:right w:val="none" w:sz="0" w:space="0" w:color="auto"/>
      </w:divBdr>
    </w:div>
    <w:div w:id="1138378159">
      <w:bodyDiv w:val="1"/>
      <w:marLeft w:val="0"/>
      <w:marRight w:val="0"/>
      <w:marTop w:val="0"/>
      <w:marBottom w:val="0"/>
      <w:divBdr>
        <w:top w:val="none" w:sz="0" w:space="0" w:color="auto"/>
        <w:left w:val="none" w:sz="0" w:space="0" w:color="auto"/>
        <w:bottom w:val="none" w:sz="0" w:space="0" w:color="auto"/>
        <w:right w:val="none" w:sz="0" w:space="0" w:color="auto"/>
      </w:divBdr>
    </w:div>
    <w:div w:id="1188910009">
      <w:bodyDiv w:val="1"/>
      <w:marLeft w:val="0"/>
      <w:marRight w:val="0"/>
      <w:marTop w:val="0"/>
      <w:marBottom w:val="0"/>
      <w:divBdr>
        <w:top w:val="none" w:sz="0" w:space="0" w:color="auto"/>
        <w:left w:val="none" w:sz="0" w:space="0" w:color="auto"/>
        <w:bottom w:val="none" w:sz="0" w:space="0" w:color="auto"/>
        <w:right w:val="none" w:sz="0" w:space="0" w:color="auto"/>
      </w:divBdr>
    </w:div>
    <w:div w:id="1195001190">
      <w:bodyDiv w:val="1"/>
      <w:marLeft w:val="0"/>
      <w:marRight w:val="0"/>
      <w:marTop w:val="0"/>
      <w:marBottom w:val="0"/>
      <w:divBdr>
        <w:top w:val="none" w:sz="0" w:space="0" w:color="auto"/>
        <w:left w:val="none" w:sz="0" w:space="0" w:color="auto"/>
        <w:bottom w:val="none" w:sz="0" w:space="0" w:color="auto"/>
        <w:right w:val="none" w:sz="0" w:space="0" w:color="auto"/>
      </w:divBdr>
    </w:div>
    <w:div w:id="1214268876">
      <w:bodyDiv w:val="1"/>
      <w:marLeft w:val="0"/>
      <w:marRight w:val="0"/>
      <w:marTop w:val="0"/>
      <w:marBottom w:val="0"/>
      <w:divBdr>
        <w:top w:val="none" w:sz="0" w:space="0" w:color="auto"/>
        <w:left w:val="none" w:sz="0" w:space="0" w:color="auto"/>
        <w:bottom w:val="none" w:sz="0" w:space="0" w:color="auto"/>
        <w:right w:val="none" w:sz="0" w:space="0" w:color="auto"/>
      </w:divBdr>
    </w:div>
    <w:div w:id="1220744787">
      <w:bodyDiv w:val="1"/>
      <w:marLeft w:val="0"/>
      <w:marRight w:val="0"/>
      <w:marTop w:val="0"/>
      <w:marBottom w:val="0"/>
      <w:divBdr>
        <w:top w:val="none" w:sz="0" w:space="0" w:color="auto"/>
        <w:left w:val="none" w:sz="0" w:space="0" w:color="auto"/>
        <w:bottom w:val="none" w:sz="0" w:space="0" w:color="auto"/>
        <w:right w:val="none" w:sz="0" w:space="0" w:color="auto"/>
      </w:divBdr>
    </w:div>
    <w:div w:id="1270501909">
      <w:bodyDiv w:val="1"/>
      <w:marLeft w:val="0"/>
      <w:marRight w:val="0"/>
      <w:marTop w:val="0"/>
      <w:marBottom w:val="0"/>
      <w:divBdr>
        <w:top w:val="none" w:sz="0" w:space="0" w:color="auto"/>
        <w:left w:val="none" w:sz="0" w:space="0" w:color="auto"/>
        <w:bottom w:val="none" w:sz="0" w:space="0" w:color="auto"/>
        <w:right w:val="none" w:sz="0" w:space="0" w:color="auto"/>
      </w:divBdr>
    </w:div>
    <w:div w:id="1287007691">
      <w:bodyDiv w:val="1"/>
      <w:marLeft w:val="0"/>
      <w:marRight w:val="0"/>
      <w:marTop w:val="0"/>
      <w:marBottom w:val="0"/>
      <w:divBdr>
        <w:top w:val="none" w:sz="0" w:space="0" w:color="auto"/>
        <w:left w:val="none" w:sz="0" w:space="0" w:color="auto"/>
        <w:bottom w:val="none" w:sz="0" w:space="0" w:color="auto"/>
        <w:right w:val="none" w:sz="0" w:space="0" w:color="auto"/>
      </w:divBdr>
    </w:div>
    <w:div w:id="1288586029">
      <w:bodyDiv w:val="1"/>
      <w:marLeft w:val="0"/>
      <w:marRight w:val="0"/>
      <w:marTop w:val="0"/>
      <w:marBottom w:val="0"/>
      <w:divBdr>
        <w:top w:val="none" w:sz="0" w:space="0" w:color="auto"/>
        <w:left w:val="none" w:sz="0" w:space="0" w:color="auto"/>
        <w:bottom w:val="none" w:sz="0" w:space="0" w:color="auto"/>
        <w:right w:val="none" w:sz="0" w:space="0" w:color="auto"/>
      </w:divBdr>
    </w:div>
    <w:div w:id="1302541500">
      <w:bodyDiv w:val="1"/>
      <w:marLeft w:val="0"/>
      <w:marRight w:val="0"/>
      <w:marTop w:val="0"/>
      <w:marBottom w:val="0"/>
      <w:divBdr>
        <w:top w:val="none" w:sz="0" w:space="0" w:color="auto"/>
        <w:left w:val="none" w:sz="0" w:space="0" w:color="auto"/>
        <w:bottom w:val="none" w:sz="0" w:space="0" w:color="auto"/>
        <w:right w:val="none" w:sz="0" w:space="0" w:color="auto"/>
      </w:divBdr>
    </w:div>
    <w:div w:id="1356423300">
      <w:bodyDiv w:val="1"/>
      <w:marLeft w:val="0"/>
      <w:marRight w:val="0"/>
      <w:marTop w:val="0"/>
      <w:marBottom w:val="0"/>
      <w:divBdr>
        <w:top w:val="none" w:sz="0" w:space="0" w:color="auto"/>
        <w:left w:val="none" w:sz="0" w:space="0" w:color="auto"/>
        <w:bottom w:val="none" w:sz="0" w:space="0" w:color="auto"/>
        <w:right w:val="none" w:sz="0" w:space="0" w:color="auto"/>
      </w:divBdr>
    </w:div>
    <w:div w:id="1378433418">
      <w:bodyDiv w:val="1"/>
      <w:marLeft w:val="0"/>
      <w:marRight w:val="0"/>
      <w:marTop w:val="0"/>
      <w:marBottom w:val="0"/>
      <w:divBdr>
        <w:top w:val="none" w:sz="0" w:space="0" w:color="auto"/>
        <w:left w:val="none" w:sz="0" w:space="0" w:color="auto"/>
        <w:bottom w:val="none" w:sz="0" w:space="0" w:color="auto"/>
        <w:right w:val="none" w:sz="0" w:space="0" w:color="auto"/>
      </w:divBdr>
    </w:div>
    <w:div w:id="1384013930">
      <w:bodyDiv w:val="1"/>
      <w:marLeft w:val="0"/>
      <w:marRight w:val="0"/>
      <w:marTop w:val="0"/>
      <w:marBottom w:val="0"/>
      <w:divBdr>
        <w:top w:val="none" w:sz="0" w:space="0" w:color="auto"/>
        <w:left w:val="none" w:sz="0" w:space="0" w:color="auto"/>
        <w:bottom w:val="none" w:sz="0" w:space="0" w:color="auto"/>
        <w:right w:val="none" w:sz="0" w:space="0" w:color="auto"/>
      </w:divBdr>
    </w:div>
    <w:div w:id="1393654698">
      <w:bodyDiv w:val="1"/>
      <w:marLeft w:val="0"/>
      <w:marRight w:val="0"/>
      <w:marTop w:val="0"/>
      <w:marBottom w:val="0"/>
      <w:divBdr>
        <w:top w:val="none" w:sz="0" w:space="0" w:color="auto"/>
        <w:left w:val="none" w:sz="0" w:space="0" w:color="auto"/>
        <w:bottom w:val="none" w:sz="0" w:space="0" w:color="auto"/>
        <w:right w:val="none" w:sz="0" w:space="0" w:color="auto"/>
      </w:divBdr>
    </w:div>
    <w:div w:id="1393655099">
      <w:bodyDiv w:val="1"/>
      <w:marLeft w:val="0"/>
      <w:marRight w:val="0"/>
      <w:marTop w:val="0"/>
      <w:marBottom w:val="0"/>
      <w:divBdr>
        <w:top w:val="none" w:sz="0" w:space="0" w:color="auto"/>
        <w:left w:val="none" w:sz="0" w:space="0" w:color="auto"/>
        <w:bottom w:val="none" w:sz="0" w:space="0" w:color="auto"/>
        <w:right w:val="none" w:sz="0" w:space="0" w:color="auto"/>
      </w:divBdr>
    </w:div>
    <w:div w:id="1399859694">
      <w:bodyDiv w:val="1"/>
      <w:marLeft w:val="0"/>
      <w:marRight w:val="0"/>
      <w:marTop w:val="0"/>
      <w:marBottom w:val="0"/>
      <w:divBdr>
        <w:top w:val="none" w:sz="0" w:space="0" w:color="auto"/>
        <w:left w:val="none" w:sz="0" w:space="0" w:color="auto"/>
        <w:bottom w:val="none" w:sz="0" w:space="0" w:color="auto"/>
        <w:right w:val="none" w:sz="0" w:space="0" w:color="auto"/>
      </w:divBdr>
    </w:div>
    <w:div w:id="1401172024">
      <w:bodyDiv w:val="1"/>
      <w:marLeft w:val="0"/>
      <w:marRight w:val="0"/>
      <w:marTop w:val="0"/>
      <w:marBottom w:val="0"/>
      <w:divBdr>
        <w:top w:val="none" w:sz="0" w:space="0" w:color="auto"/>
        <w:left w:val="none" w:sz="0" w:space="0" w:color="auto"/>
        <w:bottom w:val="none" w:sz="0" w:space="0" w:color="auto"/>
        <w:right w:val="none" w:sz="0" w:space="0" w:color="auto"/>
      </w:divBdr>
    </w:div>
    <w:div w:id="1448044601">
      <w:bodyDiv w:val="1"/>
      <w:marLeft w:val="0"/>
      <w:marRight w:val="0"/>
      <w:marTop w:val="0"/>
      <w:marBottom w:val="0"/>
      <w:divBdr>
        <w:top w:val="none" w:sz="0" w:space="0" w:color="auto"/>
        <w:left w:val="none" w:sz="0" w:space="0" w:color="auto"/>
        <w:bottom w:val="none" w:sz="0" w:space="0" w:color="auto"/>
        <w:right w:val="none" w:sz="0" w:space="0" w:color="auto"/>
      </w:divBdr>
    </w:div>
    <w:div w:id="1498765079">
      <w:bodyDiv w:val="1"/>
      <w:marLeft w:val="0"/>
      <w:marRight w:val="0"/>
      <w:marTop w:val="0"/>
      <w:marBottom w:val="0"/>
      <w:divBdr>
        <w:top w:val="none" w:sz="0" w:space="0" w:color="auto"/>
        <w:left w:val="none" w:sz="0" w:space="0" w:color="auto"/>
        <w:bottom w:val="none" w:sz="0" w:space="0" w:color="auto"/>
        <w:right w:val="none" w:sz="0" w:space="0" w:color="auto"/>
      </w:divBdr>
    </w:div>
    <w:div w:id="1499225287">
      <w:bodyDiv w:val="1"/>
      <w:marLeft w:val="0"/>
      <w:marRight w:val="0"/>
      <w:marTop w:val="0"/>
      <w:marBottom w:val="0"/>
      <w:divBdr>
        <w:top w:val="none" w:sz="0" w:space="0" w:color="auto"/>
        <w:left w:val="none" w:sz="0" w:space="0" w:color="auto"/>
        <w:bottom w:val="none" w:sz="0" w:space="0" w:color="auto"/>
        <w:right w:val="none" w:sz="0" w:space="0" w:color="auto"/>
      </w:divBdr>
    </w:div>
    <w:div w:id="1502769530">
      <w:bodyDiv w:val="1"/>
      <w:marLeft w:val="0"/>
      <w:marRight w:val="0"/>
      <w:marTop w:val="0"/>
      <w:marBottom w:val="0"/>
      <w:divBdr>
        <w:top w:val="none" w:sz="0" w:space="0" w:color="auto"/>
        <w:left w:val="none" w:sz="0" w:space="0" w:color="auto"/>
        <w:bottom w:val="none" w:sz="0" w:space="0" w:color="auto"/>
        <w:right w:val="none" w:sz="0" w:space="0" w:color="auto"/>
      </w:divBdr>
    </w:div>
    <w:div w:id="1534147547">
      <w:bodyDiv w:val="1"/>
      <w:marLeft w:val="0"/>
      <w:marRight w:val="0"/>
      <w:marTop w:val="0"/>
      <w:marBottom w:val="0"/>
      <w:divBdr>
        <w:top w:val="none" w:sz="0" w:space="0" w:color="auto"/>
        <w:left w:val="none" w:sz="0" w:space="0" w:color="auto"/>
        <w:bottom w:val="none" w:sz="0" w:space="0" w:color="auto"/>
        <w:right w:val="none" w:sz="0" w:space="0" w:color="auto"/>
      </w:divBdr>
    </w:div>
    <w:div w:id="1547719438">
      <w:bodyDiv w:val="1"/>
      <w:marLeft w:val="0"/>
      <w:marRight w:val="0"/>
      <w:marTop w:val="0"/>
      <w:marBottom w:val="0"/>
      <w:divBdr>
        <w:top w:val="none" w:sz="0" w:space="0" w:color="auto"/>
        <w:left w:val="none" w:sz="0" w:space="0" w:color="auto"/>
        <w:bottom w:val="none" w:sz="0" w:space="0" w:color="auto"/>
        <w:right w:val="none" w:sz="0" w:space="0" w:color="auto"/>
      </w:divBdr>
    </w:div>
    <w:div w:id="1547836726">
      <w:bodyDiv w:val="1"/>
      <w:marLeft w:val="0"/>
      <w:marRight w:val="0"/>
      <w:marTop w:val="0"/>
      <w:marBottom w:val="0"/>
      <w:divBdr>
        <w:top w:val="none" w:sz="0" w:space="0" w:color="auto"/>
        <w:left w:val="none" w:sz="0" w:space="0" w:color="auto"/>
        <w:bottom w:val="none" w:sz="0" w:space="0" w:color="auto"/>
        <w:right w:val="none" w:sz="0" w:space="0" w:color="auto"/>
      </w:divBdr>
    </w:div>
    <w:div w:id="1559588217">
      <w:bodyDiv w:val="1"/>
      <w:marLeft w:val="0"/>
      <w:marRight w:val="0"/>
      <w:marTop w:val="0"/>
      <w:marBottom w:val="0"/>
      <w:divBdr>
        <w:top w:val="none" w:sz="0" w:space="0" w:color="auto"/>
        <w:left w:val="none" w:sz="0" w:space="0" w:color="auto"/>
        <w:bottom w:val="none" w:sz="0" w:space="0" w:color="auto"/>
        <w:right w:val="none" w:sz="0" w:space="0" w:color="auto"/>
      </w:divBdr>
    </w:div>
    <w:div w:id="1575318154">
      <w:bodyDiv w:val="1"/>
      <w:marLeft w:val="0"/>
      <w:marRight w:val="0"/>
      <w:marTop w:val="0"/>
      <w:marBottom w:val="0"/>
      <w:divBdr>
        <w:top w:val="none" w:sz="0" w:space="0" w:color="auto"/>
        <w:left w:val="none" w:sz="0" w:space="0" w:color="auto"/>
        <w:bottom w:val="none" w:sz="0" w:space="0" w:color="auto"/>
        <w:right w:val="none" w:sz="0" w:space="0" w:color="auto"/>
      </w:divBdr>
    </w:div>
    <w:div w:id="1593665907">
      <w:bodyDiv w:val="1"/>
      <w:marLeft w:val="0"/>
      <w:marRight w:val="0"/>
      <w:marTop w:val="0"/>
      <w:marBottom w:val="0"/>
      <w:divBdr>
        <w:top w:val="none" w:sz="0" w:space="0" w:color="auto"/>
        <w:left w:val="none" w:sz="0" w:space="0" w:color="auto"/>
        <w:bottom w:val="none" w:sz="0" w:space="0" w:color="auto"/>
        <w:right w:val="none" w:sz="0" w:space="0" w:color="auto"/>
      </w:divBdr>
    </w:div>
    <w:div w:id="1607038983">
      <w:bodyDiv w:val="1"/>
      <w:marLeft w:val="0"/>
      <w:marRight w:val="0"/>
      <w:marTop w:val="0"/>
      <w:marBottom w:val="0"/>
      <w:divBdr>
        <w:top w:val="none" w:sz="0" w:space="0" w:color="auto"/>
        <w:left w:val="none" w:sz="0" w:space="0" w:color="auto"/>
        <w:bottom w:val="none" w:sz="0" w:space="0" w:color="auto"/>
        <w:right w:val="none" w:sz="0" w:space="0" w:color="auto"/>
      </w:divBdr>
    </w:div>
    <w:div w:id="1611008351">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25381827">
      <w:bodyDiv w:val="1"/>
      <w:marLeft w:val="0"/>
      <w:marRight w:val="0"/>
      <w:marTop w:val="0"/>
      <w:marBottom w:val="0"/>
      <w:divBdr>
        <w:top w:val="none" w:sz="0" w:space="0" w:color="auto"/>
        <w:left w:val="none" w:sz="0" w:space="0" w:color="auto"/>
        <w:bottom w:val="none" w:sz="0" w:space="0" w:color="auto"/>
        <w:right w:val="none" w:sz="0" w:space="0" w:color="auto"/>
      </w:divBdr>
    </w:div>
    <w:div w:id="1628194918">
      <w:bodyDiv w:val="1"/>
      <w:marLeft w:val="0"/>
      <w:marRight w:val="0"/>
      <w:marTop w:val="0"/>
      <w:marBottom w:val="0"/>
      <w:divBdr>
        <w:top w:val="none" w:sz="0" w:space="0" w:color="auto"/>
        <w:left w:val="none" w:sz="0" w:space="0" w:color="auto"/>
        <w:bottom w:val="none" w:sz="0" w:space="0" w:color="auto"/>
        <w:right w:val="none" w:sz="0" w:space="0" w:color="auto"/>
      </w:divBdr>
    </w:div>
    <w:div w:id="1645545666">
      <w:bodyDiv w:val="1"/>
      <w:marLeft w:val="0"/>
      <w:marRight w:val="0"/>
      <w:marTop w:val="0"/>
      <w:marBottom w:val="0"/>
      <w:divBdr>
        <w:top w:val="none" w:sz="0" w:space="0" w:color="auto"/>
        <w:left w:val="none" w:sz="0" w:space="0" w:color="auto"/>
        <w:bottom w:val="none" w:sz="0" w:space="0" w:color="auto"/>
        <w:right w:val="none" w:sz="0" w:space="0" w:color="auto"/>
      </w:divBdr>
    </w:div>
    <w:div w:id="1680883603">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698581922">
      <w:bodyDiv w:val="1"/>
      <w:marLeft w:val="0"/>
      <w:marRight w:val="0"/>
      <w:marTop w:val="0"/>
      <w:marBottom w:val="0"/>
      <w:divBdr>
        <w:top w:val="none" w:sz="0" w:space="0" w:color="auto"/>
        <w:left w:val="none" w:sz="0" w:space="0" w:color="auto"/>
        <w:bottom w:val="none" w:sz="0" w:space="0" w:color="auto"/>
        <w:right w:val="none" w:sz="0" w:space="0" w:color="auto"/>
      </w:divBdr>
    </w:div>
    <w:div w:id="1738477339">
      <w:bodyDiv w:val="1"/>
      <w:marLeft w:val="0"/>
      <w:marRight w:val="0"/>
      <w:marTop w:val="0"/>
      <w:marBottom w:val="0"/>
      <w:divBdr>
        <w:top w:val="none" w:sz="0" w:space="0" w:color="auto"/>
        <w:left w:val="none" w:sz="0" w:space="0" w:color="auto"/>
        <w:bottom w:val="none" w:sz="0" w:space="0" w:color="auto"/>
        <w:right w:val="none" w:sz="0" w:space="0" w:color="auto"/>
      </w:divBdr>
    </w:div>
    <w:div w:id="1742360772">
      <w:bodyDiv w:val="1"/>
      <w:marLeft w:val="0"/>
      <w:marRight w:val="0"/>
      <w:marTop w:val="0"/>
      <w:marBottom w:val="0"/>
      <w:divBdr>
        <w:top w:val="none" w:sz="0" w:space="0" w:color="auto"/>
        <w:left w:val="none" w:sz="0" w:space="0" w:color="auto"/>
        <w:bottom w:val="none" w:sz="0" w:space="0" w:color="auto"/>
        <w:right w:val="none" w:sz="0" w:space="0" w:color="auto"/>
      </w:divBdr>
    </w:div>
    <w:div w:id="1745444688">
      <w:bodyDiv w:val="1"/>
      <w:marLeft w:val="0"/>
      <w:marRight w:val="0"/>
      <w:marTop w:val="0"/>
      <w:marBottom w:val="0"/>
      <w:divBdr>
        <w:top w:val="none" w:sz="0" w:space="0" w:color="auto"/>
        <w:left w:val="none" w:sz="0" w:space="0" w:color="auto"/>
        <w:bottom w:val="none" w:sz="0" w:space="0" w:color="auto"/>
        <w:right w:val="none" w:sz="0" w:space="0" w:color="auto"/>
      </w:divBdr>
    </w:div>
    <w:div w:id="1751728481">
      <w:bodyDiv w:val="1"/>
      <w:marLeft w:val="0"/>
      <w:marRight w:val="0"/>
      <w:marTop w:val="0"/>
      <w:marBottom w:val="0"/>
      <w:divBdr>
        <w:top w:val="none" w:sz="0" w:space="0" w:color="auto"/>
        <w:left w:val="none" w:sz="0" w:space="0" w:color="auto"/>
        <w:bottom w:val="none" w:sz="0" w:space="0" w:color="auto"/>
        <w:right w:val="none" w:sz="0" w:space="0" w:color="auto"/>
      </w:divBdr>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
    <w:div w:id="1781146198">
      <w:bodyDiv w:val="1"/>
      <w:marLeft w:val="0"/>
      <w:marRight w:val="0"/>
      <w:marTop w:val="0"/>
      <w:marBottom w:val="0"/>
      <w:divBdr>
        <w:top w:val="none" w:sz="0" w:space="0" w:color="auto"/>
        <w:left w:val="none" w:sz="0" w:space="0" w:color="auto"/>
        <w:bottom w:val="none" w:sz="0" w:space="0" w:color="auto"/>
        <w:right w:val="none" w:sz="0" w:space="0" w:color="auto"/>
      </w:divBdr>
    </w:div>
    <w:div w:id="1802923316">
      <w:bodyDiv w:val="1"/>
      <w:marLeft w:val="0"/>
      <w:marRight w:val="0"/>
      <w:marTop w:val="0"/>
      <w:marBottom w:val="0"/>
      <w:divBdr>
        <w:top w:val="none" w:sz="0" w:space="0" w:color="auto"/>
        <w:left w:val="none" w:sz="0" w:space="0" w:color="auto"/>
        <w:bottom w:val="none" w:sz="0" w:space="0" w:color="auto"/>
        <w:right w:val="none" w:sz="0" w:space="0" w:color="auto"/>
      </w:divBdr>
    </w:div>
    <w:div w:id="1823696297">
      <w:bodyDiv w:val="1"/>
      <w:marLeft w:val="0"/>
      <w:marRight w:val="0"/>
      <w:marTop w:val="0"/>
      <w:marBottom w:val="0"/>
      <w:divBdr>
        <w:top w:val="none" w:sz="0" w:space="0" w:color="auto"/>
        <w:left w:val="none" w:sz="0" w:space="0" w:color="auto"/>
        <w:bottom w:val="none" w:sz="0" w:space="0" w:color="auto"/>
        <w:right w:val="none" w:sz="0" w:space="0" w:color="auto"/>
      </w:divBdr>
    </w:div>
    <w:div w:id="1841387898">
      <w:bodyDiv w:val="1"/>
      <w:marLeft w:val="0"/>
      <w:marRight w:val="0"/>
      <w:marTop w:val="0"/>
      <w:marBottom w:val="0"/>
      <w:divBdr>
        <w:top w:val="none" w:sz="0" w:space="0" w:color="auto"/>
        <w:left w:val="none" w:sz="0" w:space="0" w:color="auto"/>
        <w:bottom w:val="none" w:sz="0" w:space="0" w:color="auto"/>
        <w:right w:val="none" w:sz="0" w:space="0" w:color="auto"/>
      </w:divBdr>
    </w:div>
    <w:div w:id="1848711828">
      <w:bodyDiv w:val="1"/>
      <w:marLeft w:val="0"/>
      <w:marRight w:val="0"/>
      <w:marTop w:val="0"/>
      <w:marBottom w:val="0"/>
      <w:divBdr>
        <w:top w:val="none" w:sz="0" w:space="0" w:color="auto"/>
        <w:left w:val="none" w:sz="0" w:space="0" w:color="auto"/>
        <w:bottom w:val="none" w:sz="0" w:space="0" w:color="auto"/>
        <w:right w:val="none" w:sz="0" w:space="0" w:color="auto"/>
      </w:divBdr>
    </w:div>
    <w:div w:id="1874806655">
      <w:bodyDiv w:val="1"/>
      <w:marLeft w:val="0"/>
      <w:marRight w:val="0"/>
      <w:marTop w:val="0"/>
      <w:marBottom w:val="0"/>
      <w:divBdr>
        <w:top w:val="none" w:sz="0" w:space="0" w:color="auto"/>
        <w:left w:val="none" w:sz="0" w:space="0" w:color="auto"/>
        <w:bottom w:val="none" w:sz="0" w:space="0" w:color="auto"/>
        <w:right w:val="none" w:sz="0" w:space="0" w:color="auto"/>
      </w:divBdr>
    </w:div>
    <w:div w:id="1886334744">
      <w:bodyDiv w:val="1"/>
      <w:marLeft w:val="0"/>
      <w:marRight w:val="0"/>
      <w:marTop w:val="0"/>
      <w:marBottom w:val="0"/>
      <w:divBdr>
        <w:top w:val="none" w:sz="0" w:space="0" w:color="auto"/>
        <w:left w:val="none" w:sz="0" w:space="0" w:color="auto"/>
        <w:bottom w:val="none" w:sz="0" w:space="0" w:color="auto"/>
        <w:right w:val="none" w:sz="0" w:space="0" w:color="auto"/>
      </w:divBdr>
    </w:div>
    <w:div w:id="1918855320">
      <w:bodyDiv w:val="1"/>
      <w:marLeft w:val="0"/>
      <w:marRight w:val="0"/>
      <w:marTop w:val="0"/>
      <w:marBottom w:val="0"/>
      <w:divBdr>
        <w:top w:val="none" w:sz="0" w:space="0" w:color="auto"/>
        <w:left w:val="none" w:sz="0" w:space="0" w:color="auto"/>
        <w:bottom w:val="none" w:sz="0" w:space="0" w:color="auto"/>
        <w:right w:val="none" w:sz="0" w:space="0" w:color="auto"/>
      </w:divBdr>
    </w:div>
    <w:div w:id="1942911024">
      <w:bodyDiv w:val="1"/>
      <w:marLeft w:val="0"/>
      <w:marRight w:val="0"/>
      <w:marTop w:val="0"/>
      <w:marBottom w:val="0"/>
      <w:divBdr>
        <w:top w:val="none" w:sz="0" w:space="0" w:color="auto"/>
        <w:left w:val="none" w:sz="0" w:space="0" w:color="auto"/>
        <w:bottom w:val="none" w:sz="0" w:space="0" w:color="auto"/>
        <w:right w:val="none" w:sz="0" w:space="0" w:color="auto"/>
      </w:divBdr>
    </w:div>
    <w:div w:id="1949114706">
      <w:bodyDiv w:val="1"/>
      <w:marLeft w:val="0"/>
      <w:marRight w:val="0"/>
      <w:marTop w:val="0"/>
      <w:marBottom w:val="0"/>
      <w:divBdr>
        <w:top w:val="none" w:sz="0" w:space="0" w:color="auto"/>
        <w:left w:val="none" w:sz="0" w:space="0" w:color="auto"/>
        <w:bottom w:val="none" w:sz="0" w:space="0" w:color="auto"/>
        <w:right w:val="none" w:sz="0" w:space="0" w:color="auto"/>
      </w:divBdr>
    </w:div>
    <w:div w:id="2026251441">
      <w:bodyDiv w:val="1"/>
      <w:marLeft w:val="0"/>
      <w:marRight w:val="0"/>
      <w:marTop w:val="0"/>
      <w:marBottom w:val="0"/>
      <w:divBdr>
        <w:top w:val="none" w:sz="0" w:space="0" w:color="auto"/>
        <w:left w:val="none" w:sz="0" w:space="0" w:color="auto"/>
        <w:bottom w:val="none" w:sz="0" w:space="0" w:color="auto"/>
        <w:right w:val="none" w:sz="0" w:space="0" w:color="auto"/>
      </w:divBdr>
    </w:div>
    <w:div w:id="2048525367">
      <w:bodyDiv w:val="1"/>
      <w:marLeft w:val="0"/>
      <w:marRight w:val="0"/>
      <w:marTop w:val="0"/>
      <w:marBottom w:val="0"/>
      <w:divBdr>
        <w:top w:val="none" w:sz="0" w:space="0" w:color="auto"/>
        <w:left w:val="none" w:sz="0" w:space="0" w:color="auto"/>
        <w:bottom w:val="none" w:sz="0" w:space="0" w:color="auto"/>
        <w:right w:val="none" w:sz="0" w:space="0" w:color="auto"/>
      </w:divBdr>
    </w:div>
    <w:div w:id="2051297781">
      <w:bodyDiv w:val="1"/>
      <w:marLeft w:val="0"/>
      <w:marRight w:val="0"/>
      <w:marTop w:val="0"/>
      <w:marBottom w:val="0"/>
      <w:divBdr>
        <w:top w:val="none" w:sz="0" w:space="0" w:color="auto"/>
        <w:left w:val="none" w:sz="0" w:space="0" w:color="auto"/>
        <w:bottom w:val="none" w:sz="0" w:space="0" w:color="auto"/>
        <w:right w:val="none" w:sz="0" w:space="0" w:color="auto"/>
      </w:divBdr>
    </w:div>
    <w:div w:id="2051606479">
      <w:bodyDiv w:val="1"/>
      <w:marLeft w:val="0"/>
      <w:marRight w:val="0"/>
      <w:marTop w:val="0"/>
      <w:marBottom w:val="0"/>
      <w:divBdr>
        <w:top w:val="none" w:sz="0" w:space="0" w:color="auto"/>
        <w:left w:val="none" w:sz="0" w:space="0" w:color="auto"/>
        <w:bottom w:val="none" w:sz="0" w:space="0" w:color="auto"/>
        <w:right w:val="none" w:sz="0" w:space="0" w:color="auto"/>
      </w:divBdr>
    </w:div>
    <w:div w:id="2054503609">
      <w:bodyDiv w:val="1"/>
      <w:marLeft w:val="0"/>
      <w:marRight w:val="0"/>
      <w:marTop w:val="0"/>
      <w:marBottom w:val="0"/>
      <w:divBdr>
        <w:top w:val="none" w:sz="0" w:space="0" w:color="auto"/>
        <w:left w:val="none" w:sz="0" w:space="0" w:color="auto"/>
        <w:bottom w:val="none" w:sz="0" w:space="0" w:color="auto"/>
        <w:right w:val="none" w:sz="0" w:space="0" w:color="auto"/>
      </w:divBdr>
    </w:div>
    <w:div w:id="2063484407">
      <w:bodyDiv w:val="1"/>
      <w:marLeft w:val="0"/>
      <w:marRight w:val="0"/>
      <w:marTop w:val="0"/>
      <w:marBottom w:val="0"/>
      <w:divBdr>
        <w:top w:val="none" w:sz="0" w:space="0" w:color="auto"/>
        <w:left w:val="none" w:sz="0" w:space="0" w:color="auto"/>
        <w:bottom w:val="none" w:sz="0" w:space="0" w:color="auto"/>
        <w:right w:val="none" w:sz="0" w:space="0" w:color="auto"/>
      </w:divBdr>
    </w:div>
    <w:div w:id="2098096034">
      <w:bodyDiv w:val="1"/>
      <w:marLeft w:val="0"/>
      <w:marRight w:val="0"/>
      <w:marTop w:val="0"/>
      <w:marBottom w:val="0"/>
      <w:divBdr>
        <w:top w:val="none" w:sz="0" w:space="0" w:color="auto"/>
        <w:left w:val="none" w:sz="0" w:space="0" w:color="auto"/>
        <w:bottom w:val="none" w:sz="0" w:space="0" w:color="auto"/>
        <w:right w:val="none" w:sz="0" w:space="0" w:color="auto"/>
      </w:divBdr>
    </w:div>
    <w:div w:id="2110612618">
      <w:bodyDiv w:val="1"/>
      <w:marLeft w:val="0"/>
      <w:marRight w:val="0"/>
      <w:marTop w:val="0"/>
      <w:marBottom w:val="0"/>
      <w:divBdr>
        <w:top w:val="none" w:sz="0" w:space="0" w:color="auto"/>
        <w:left w:val="none" w:sz="0" w:space="0" w:color="auto"/>
        <w:bottom w:val="none" w:sz="0" w:space="0" w:color="auto"/>
        <w:right w:val="none" w:sz="0" w:space="0" w:color="auto"/>
      </w:divBdr>
    </w:div>
    <w:div w:id="2132700930">
      <w:bodyDiv w:val="1"/>
      <w:marLeft w:val="0"/>
      <w:marRight w:val="0"/>
      <w:marTop w:val="0"/>
      <w:marBottom w:val="0"/>
      <w:divBdr>
        <w:top w:val="none" w:sz="0" w:space="0" w:color="auto"/>
        <w:left w:val="none" w:sz="0" w:space="0" w:color="auto"/>
        <w:bottom w:val="none" w:sz="0" w:space="0" w:color="auto"/>
        <w:right w:val="none" w:sz="0" w:space="0" w:color="auto"/>
      </w:divBdr>
    </w:div>
    <w:div w:id="2134784649">
      <w:bodyDiv w:val="1"/>
      <w:marLeft w:val="0"/>
      <w:marRight w:val="0"/>
      <w:marTop w:val="0"/>
      <w:marBottom w:val="0"/>
      <w:divBdr>
        <w:top w:val="none" w:sz="0" w:space="0" w:color="auto"/>
        <w:left w:val="none" w:sz="0" w:space="0" w:color="auto"/>
        <w:bottom w:val="none" w:sz="0" w:space="0" w:color="auto"/>
        <w:right w:val="none" w:sz="0" w:space="0" w:color="auto"/>
      </w:divBdr>
    </w:div>
    <w:div w:id="2137674448">
      <w:bodyDiv w:val="1"/>
      <w:marLeft w:val="0"/>
      <w:marRight w:val="0"/>
      <w:marTop w:val="0"/>
      <w:marBottom w:val="0"/>
      <w:divBdr>
        <w:top w:val="none" w:sz="0" w:space="0" w:color="auto"/>
        <w:left w:val="none" w:sz="0" w:space="0" w:color="auto"/>
        <w:bottom w:val="none" w:sz="0" w:space="0" w:color="auto"/>
        <w:right w:val="none" w:sz="0" w:space="0" w:color="auto"/>
      </w:divBdr>
    </w:div>
    <w:div w:id="21436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ergointr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79859\AppData\Local\Microsoft\Windows\Temporary%20Internet%20Files\Content.Outlook\1JJ00DP4\V_12_Muster%20Vertraulichkeitserkl&#228;rung%20mit%20DS%20(Datenschutz)%20und%20ERGO%20(auf%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6572771A3FD8F498F7C64CD930C6485" ma:contentTypeVersion="14" ma:contentTypeDescription="Ein neues Dokument erstellen." ma:contentTypeScope="" ma:versionID="843113b935c80f45844ea5d1a3061d5b">
  <xsd:schema xmlns:xsd="http://www.w3.org/2001/XMLSchema" xmlns:xs="http://www.w3.org/2001/XMLSchema" xmlns:p="http://schemas.microsoft.com/office/2006/metadata/properties" xmlns:ns2="6ad91736-0b89-4a1e-983c-3eabc6748a86" xmlns:ns3="cde6b0a2-45b1-424c-aff1-5a6cfd252c85" targetNamespace="http://schemas.microsoft.com/office/2006/metadata/properties" ma:root="true" ma:fieldsID="cacc5e2214586beef5651db5ebcf5e03" ns2:_="" ns3:_="">
    <xsd:import namespace="6ad91736-0b89-4a1e-983c-3eabc6748a86"/>
    <xsd:import namespace="cde6b0a2-45b1-424c-aff1-5a6cfd252c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91736-0b89-4a1e-983c-3eabc6748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946850a-ca17-4197-87c7-c8cd30f525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b0a2-45b1-424c-aff1-5a6cfd252c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365620-b2b6-406a-aaab-01f224ba7227}" ma:internalName="TaxCatchAll" ma:showField="CatchAllData" ma:web="cde6b0a2-45b1-424c-aff1-5a6cfd252c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d91736-0b89-4a1e-983c-3eabc6748a86">
      <Terms xmlns="http://schemas.microsoft.com/office/infopath/2007/PartnerControls"/>
    </lcf76f155ced4ddcb4097134ff3c332f>
    <TaxCatchAll xmlns="cde6b0a2-45b1-424c-aff1-5a6cfd252c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2AE98-3FC8-41CE-9293-5BFDE61A1005}">
  <ds:schemaRefs>
    <ds:schemaRef ds:uri="http://schemas.openxmlformats.org/officeDocument/2006/bibliography"/>
  </ds:schemaRefs>
</ds:datastoreItem>
</file>

<file path=customXml/itemProps2.xml><?xml version="1.0" encoding="utf-8"?>
<ds:datastoreItem xmlns:ds="http://schemas.openxmlformats.org/officeDocument/2006/customXml" ds:itemID="{3EED186A-1779-4D0F-8FF8-673E34844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91736-0b89-4a1e-983c-3eabc6748a86"/>
    <ds:schemaRef ds:uri="cde6b0a2-45b1-424c-aff1-5a6cfd252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7BFE05-E3AC-4D74-B4A3-FAF6E21D890C}">
  <ds:schemaRefs>
    <ds:schemaRef ds:uri="http://schemas.microsoft.com/office/2006/metadata/properties"/>
    <ds:schemaRef ds:uri="http://schemas.microsoft.com/office/infopath/2007/PartnerControls"/>
    <ds:schemaRef ds:uri="6ad91736-0b89-4a1e-983c-3eabc6748a86"/>
    <ds:schemaRef ds:uri="cde6b0a2-45b1-424c-aff1-5a6cfd252c85"/>
  </ds:schemaRefs>
</ds:datastoreItem>
</file>

<file path=customXml/itemProps4.xml><?xml version="1.0" encoding="utf-8"?>
<ds:datastoreItem xmlns:ds="http://schemas.openxmlformats.org/officeDocument/2006/customXml" ds:itemID="{5F42E480-5F18-4306-BABC-58C4BD1AF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V_12_Muster Vertraulichkeitserklärung mit DS (Datenschutz) und ERGO (auf   .dotx</Template>
  <TotalTime>76</TotalTime>
  <Pages>4</Pages>
  <Words>6186</Words>
  <Characters>3527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&lt;Dokumentationsart&gt;</vt:lpstr>
    </vt:vector>
  </TitlesOfParts>
  <Company>ITERGO</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&lt;Dokumentationsart&gt;</dc:title>
  <dc:subject>Vertraulichkeitserklärung mit DS_ERGO</dc:subject>
  <dc:creator>Rehberg, Harald (REEBD)</dc:creator>
  <cp:keywords/>
  <dc:description/>
  <cp:lastModifiedBy>Jonas Masiulionis</cp:lastModifiedBy>
  <cp:revision>13</cp:revision>
  <cp:lastPrinted>2015-11-20T09:05:00Z</cp:lastPrinted>
  <dcterms:created xsi:type="dcterms:W3CDTF">2023-12-11T11:59:00Z</dcterms:created>
  <dcterms:modified xsi:type="dcterms:W3CDTF">2024-04-18T12:30:00Z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0x01010046572771A3FD8F498F7C64CD930C6485</vt:lpwstr>
  </property>
  <property fmtid="{D5CDD505-2E9C-101B-9397-08002B2CF9AE}" pid="3" name="_dlc_DocIdItemGuid">
    <vt:lpwstr>2ce222f7-e48d-4c53-9cb7-c5b63f50686f</vt:lpwstr>
  </property>
  <property fmtid="{D5CDD505-2E9C-101B-9397-08002B2CF9AE}" pid="4" name="MediaServiceImageTags">
    <vt:lpwstr/>
  </property>
  <property fmtid="{D5CDD505-2E9C-101B-9397-08002B2CF9AE}" pid="5" name="MSIP_Label_f0f5f9da-bb59-43e3-a7aa-358435e03557_Enabled">
    <vt:lpwstr>true</vt:lpwstr>
  </property>
  <property fmtid="{D5CDD505-2E9C-101B-9397-08002B2CF9AE}" pid="6" name="MSIP_Label_f0f5f9da-bb59-43e3-a7aa-358435e03557_SetDate">
    <vt:lpwstr>2023-11-14T07:01:42Z</vt:lpwstr>
  </property>
  <property fmtid="{D5CDD505-2E9C-101B-9397-08002B2CF9AE}" pid="7" name="MSIP_Label_f0f5f9da-bb59-43e3-a7aa-358435e03557_Method">
    <vt:lpwstr>Privileged</vt:lpwstr>
  </property>
  <property fmtid="{D5CDD505-2E9C-101B-9397-08002B2CF9AE}" pid="8" name="MSIP_Label_f0f5f9da-bb59-43e3-a7aa-358435e03557_Name">
    <vt:lpwstr>ERGO Internal</vt:lpwstr>
  </property>
  <property fmtid="{D5CDD505-2E9C-101B-9397-08002B2CF9AE}" pid="9" name="MSIP_Label_f0f5f9da-bb59-43e3-a7aa-358435e03557_SiteId">
    <vt:lpwstr>b81b1bcc-4864-4917-b597-9deb35336ab7</vt:lpwstr>
  </property>
  <property fmtid="{D5CDD505-2E9C-101B-9397-08002B2CF9AE}" pid="10" name="MSIP_Label_f0f5f9da-bb59-43e3-a7aa-358435e03557_ActionId">
    <vt:lpwstr>dccb8f94-14a5-4c4a-93d4-84efae75c84d</vt:lpwstr>
  </property>
  <property fmtid="{D5CDD505-2E9C-101B-9397-08002B2CF9AE}" pid="11" name="MSIP_Label_f0f5f9da-bb59-43e3-a7aa-358435e03557_ContentBits">
    <vt:lpwstr>0</vt:lpwstr>
  </property>
</Properties>
</file>